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B2" w:rsidRDefault="00336B24" w:rsidP="00336B24">
      <w:pPr>
        <w:rPr>
          <w:rFonts w:asciiTheme="minorEastAsia" w:hAnsiTheme="minor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 wp14:anchorId="456BFE92" wp14:editId="5B120AD8">
            <wp:extent cx="2847975" cy="695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0"/>
          <w:szCs w:val="30"/>
        </w:rPr>
        <w:drawing>
          <wp:inline distT="0" distB="0" distL="0" distR="0" wp14:anchorId="03353819" wp14:editId="2BB5C2FE">
            <wp:extent cx="2057400" cy="457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9F" w:rsidRPr="00336B24" w:rsidRDefault="0038799F" w:rsidP="0038799F">
      <w:pPr>
        <w:jc w:val="center"/>
        <w:rPr>
          <w:rFonts w:asciiTheme="minorEastAsia" w:hAnsiTheme="minorEastAsia"/>
          <w:sz w:val="30"/>
          <w:szCs w:val="30"/>
        </w:rPr>
      </w:pPr>
      <w:bookmarkStart w:id="0" w:name="OLE_LINK2"/>
      <w:bookmarkStart w:id="1" w:name="OLE_LINK3"/>
      <w:r w:rsidRPr="00336B24">
        <w:rPr>
          <w:rFonts w:asciiTheme="minorEastAsia" w:hAnsiTheme="minorEastAsia" w:hint="eastAsia"/>
          <w:sz w:val="30"/>
          <w:szCs w:val="30"/>
        </w:rPr>
        <w:t>PU40300/90D</w:t>
      </w:r>
      <w:bookmarkEnd w:id="0"/>
      <w:bookmarkEnd w:id="1"/>
      <w:r w:rsidRPr="00336B24">
        <w:rPr>
          <w:rFonts w:asciiTheme="minorEastAsia" w:hAnsiTheme="minorEastAsia" w:hint="eastAsia"/>
          <w:sz w:val="30"/>
          <w:szCs w:val="30"/>
        </w:rPr>
        <w:t>单组份湿固化层压</w:t>
      </w:r>
      <w:r w:rsidR="008F6D5D">
        <w:rPr>
          <w:rFonts w:asciiTheme="minorEastAsia" w:hAnsiTheme="minorEastAsia" w:hint="eastAsia"/>
          <w:sz w:val="30"/>
          <w:szCs w:val="30"/>
        </w:rPr>
        <w:t>板</w:t>
      </w:r>
      <w:r w:rsidRPr="00336B24">
        <w:rPr>
          <w:rFonts w:asciiTheme="minorEastAsia" w:hAnsiTheme="minorEastAsia" w:hint="eastAsia"/>
          <w:sz w:val="30"/>
          <w:szCs w:val="30"/>
        </w:rPr>
        <w:t>胶黏剂</w:t>
      </w:r>
    </w:p>
    <w:p w:rsidR="0038799F" w:rsidRPr="00284B06" w:rsidRDefault="0038799F" w:rsidP="0038799F">
      <w:pPr>
        <w:jc w:val="center"/>
        <w:rPr>
          <w:rFonts w:asciiTheme="minorEastAsia" w:hAnsiTheme="minorEastAsia"/>
          <w:szCs w:val="21"/>
        </w:rPr>
      </w:pPr>
    </w:p>
    <w:p w:rsidR="0038799F" w:rsidRPr="00336B24" w:rsidRDefault="0038799F" w:rsidP="00336B24">
      <w:pPr>
        <w:jc w:val="left"/>
        <w:rPr>
          <w:rFonts w:asciiTheme="minorEastAsia" w:hAnsiTheme="minorEastAsia"/>
          <w:b/>
          <w:szCs w:val="21"/>
        </w:rPr>
      </w:pPr>
      <w:r w:rsidRPr="00336B24">
        <w:rPr>
          <w:rFonts w:asciiTheme="minorEastAsia" w:hAnsiTheme="minorEastAsia" w:hint="eastAsia"/>
          <w:b/>
          <w:szCs w:val="21"/>
        </w:rPr>
        <w:t>产品描述</w:t>
      </w:r>
    </w:p>
    <w:p w:rsidR="0038799F" w:rsidRPr="00284B06" w:rsidRDefault="0038799F" w:rsidP="00336B24">
      <w:pPr>
        <w:jc w:val="left"/>
        <w:rPr>
          <w:rFonts w:asciiTheme="minorEastAsia" w:hAnsiTheme="minorEastAsia"/>
          <w:szCs w:val="21"/>
        </w:rPr>
      </w:pPr>
      <w:r w:rsidRPr="00284B06">
        <w:rPr>
          <w:rFonts w:asciiTheme="minorEastAsia" w:hAnsiTheme="minorEastAsia" w:hint="eastAsia"/>
          <w:szCs w:val="21"/>
        </w:rPr>
        <w:t>PU40300/90D是单组份湿固化可喷涂的尿烷胶黏剂。</w:t>
      </w:r>
    </w:p>
    <w:p w:rsidR="0038799F" w:rsidRPr="00284B06" w:rsidRDefault="0038799F" w:rsidP="00336B24">
      <w:pPr>
        <w:jc w:val="left"/>
        <w:rPr>
          <w:rFonts w:asciiTheme="minorEastAsia" w:hAnsiTheme="minorEastAsia"/>
          <w:szCs w:val="21"/>
        </w:rPr>
      </w:pPr>
      <w:r w:rsidRPr="00284B06">
        <w:rPr>
          <w:rFonts w:asciiTheme="minorEastAsia" w:hAnsiTheme="minorEastAsia" w:hint="eastAsia"/>
          <w:szCs w:val="21"/>
        </w:rPr>
        <w:t>PU40300/90D通过快速喷涂应用于泡沫材料和纺织品的粘接。对于PU泡沫材料、布类及</w:t>
      </w:r>
      <w:proofErr w:type="gramStart"/>
      <w:r w:rsidRPr="00284B06">
        <w:rPr>
          <w:rFonts w:asciiTheme="minorEastAsia" w:hAnsiTheme="minorEastAsia" w:hint="eastAsia"/>
          <w:szCs w:val="21"/>
        </w:rPr>
        <w:t>纤</w:t>
      </w:r>
      <w:proofErr w:type="gramEnd"/>
      <w:r w:rsidRPr="00284B06">
        <w:rPr>
          <w:rFonts w:asciiTheme="minorEastAsia" w:hAnsiTheme="minorEastAsia" w:hint="eastAsia"/>
          <w:szCs w:val="21"/>
        </w:rPr>
        <w:t xml:space="preserve"> 维织物均能实现优良的粘接。</w:t>
      </w:r>
    </w:p>
    <w:p w:rsidR="0038799F" w:rsidRPr="00336B24" w:rsidRDefault="0038799F" w:rsidP="00336B24">
      <w:pPr>
        <w:jc w:val="left"/>
        <w:rPr>
          <w:rFonts w:asciiTheme="minorEastAsia" w:hAnsiTheme="minorEastAsia"/>
          <w:b/>
          <w:szCs w:val="21"/>
        </w:rPr>
      </w:pPr>
      <w:r w:rsidRPr="00336B24">
        <w:rPr>
          <w:rFonts w:asciiTheme="minorEastAsia" w:hAnsiTheme="minorEastAsia" w:hint="eastAsia"/>
          <w:b/>
          <w:szCs w:val="21"/>
        </w:rPr>
        <w:t>产品特性</w:t>
      </w:r>
    </w:p>
    <w:p w:rsidR="0038799F" w:rsidRPr="00284B06" w:rsidRDefault="0038799F" w:rsidP="00336B24">
      <w:pPr>
        <w:rPr>
          <w:rFonts w:asciiTheme="minorEastAsia" w:hAnsiTheme="minorEastAsia"/>
          <w:szCs w:val="21"/>
        </w:rPr>
      </w:pPr>
      <w:r w:rsidRPr="00284B06">
        <w:rPr>
          <w:rFonts w:asciiTheme="minorEastAsia" w:hAnsiTheme="minorEastAsia" w:hint="eastAsia"/>
          <w:szCs w:val="21"/>
        </w:rPr>
        <w:t>1）经济性。易于扩散、高固体含量及单面涂抹确保快速的低成本的粘结。</w:t>
      </w:r>
    </w:p>
    <w:p w:rsidR="0038799F" w:rsidRPr="00284B06" w:rsidRDefault="0038799F" w:rsidP="00EE50A0">
      <w:pPr>
        <w:jc w:val="left"/>
        <w:rPr>
          <w:rFonts w:asciiTheme="minorEastAsia" w:hAnsiTheme="minorEastAsia"/>
          <w:szCs w:val="21"/>
        </w:rPr>
      </w:pPr>
      <w:r w:rsidRPr="00284B06">
        <w:rPr>
          <w:rFonts w:asciiTheme="minorEastAsia" w:hAnsiTheme="minorEastAsia" w:hint="eastAsia"/>
          <w:szCs w:val="21"/>
        </w:rPr>
        <w:t>2）强力的弹性的胶</w:t>
      </w:r>
      <w:r w:rsidR="000274BC">
        <w:rPr>
          <w:rFonts w:asciiTheme="minorEastAsia" w:hAnsiTheme="minorEastAsia" w:hint="eastAsia"/>
          <w:szCs w:val="21"/>
        </w:rPr>
        <w:t>黏剂。能粘结多种材料。固化后的粘结剂具有优异的耐热、耐寒、耐湿及</w:t>
      </w:r>
      <w:r w:rsidRPr="00284B06">
        <w:rPr>
          <w:rFonts w:asciiTheme="minorEastAsia" w:hAnsiTheme="minorEastAsia" w:hint="eastAsia"/>
          <w:szCs w:val="21"/>
        </w:rPr>
        <w:t>耐溶剂等性能。</w:t>
      </w:r>
    </w:p>
    <w:p w:rsidR="0038799F" w:rsidRPr="00284B06" w:rsidRDefault="0038799F" w:rsidP="00EE50A0">
      <w:pPr>
        <w:jc w:val="left"/>
        <w:rPr>
          <w:rFonts w:asciiTheme="minorEastAsia" w:hAnsiTheme="minorEastAsia"/>
          <w:szCs w:val="21"/>
        </w:rPr>
      </w:pPr>
      <w:r w:rsidRPr="00284B06">
        <w:rPr>
          <w:rFonts w:asciiTheme="minorEastAsia" w:hAnsiTheme="minorEastAsia" w:hint="eastAsia"/>
          <w:szCs w:val="21"/>
        </w:rPr>
        <w:t>3）耐高低温。粘结强度不因长期高温或低温而变化，使用温度范围从摄氏零下40度到140度。</w:t>
      </w:r>
    </w:p>
    <w:p w:rsidR="003D077E" w:rsidRPr="009C03DA" w:rsidRDefault="003D077E" w:rsidP="003D077E">
      <w:pPr>
        <w:rPr>
          <w:rFonts w:asciiTheme="minorEastAsia" w:hAnsiTheme="minorEastAsia"/>
          <w:b/>
        </w:rPr>
      </w:pPr>
      <w:r w:rsidRPr="009C03DA">
        <w:rPr>
          <w:rFonts w:asciiTheme="minorEastAsia" w:hAnsiTheme="minorEastAsia" w:hint="eastAsia"/>
          <w:b/>
        </w:rPr>
        <w:t>典型技术参数</w:t>
      </w:r>
    </w:p>
    <w:tbl>
      <w:tblPr>
        <w:tblStyle w:val="a6"/>
        <w:tblW w:w="0" w:type="auto"/>
        <w:tblInd w:w="810" w:type="dxa"/>
        <w:tblLook w:val="04A0" w:firstRow="1" w:lastRow="0" w:firstColumn="1" w:lastColumn="0" w:noHBand="0" w:noVBand="1"/>
      </w:tblPr>
      <w:tblGrid>
        <w:gridCol w:w="2840"/>
        <w:gridCol w:w="3688"/>
      </w:tblGrid>
      <w:tr w:rsidR="003D077E" w:rsidTr="00163577">
        <w:tc>
          <w:tcPr>
            <w:tcW w:w="2840" w:type="dxa"/>
          </w:tcPr>
          <w:p w:rsidR="003D077E" w:rsidRDefault="003D077E" w:rsidP="00163577">
            <w:pPr>
              <w:jc w:val="center"/>
            </w:pPr>
            <w:r>
              <w:t>技术特性</w:t>
            </w:r>
          </w:p>
        </w:tc>
        <w:tc>
          <w:tcPr>
            <w:tcW w:w="3688" w:type="dxa"/>
          </w:tcPr>
          <w:p w:rsidR="003D077E" w:rsidRDefault="003D077E" w:rsidP="00163577">
            <w:pPr>
              <w:jc w:val="center"/>
            </w:pPr>
            <w:r>
              <w:t>典型值</w:t>
            </w:r>
          </w:p>
        </w:tc>
      </w:tr>
      <w:tr w:rsidR="003D077E" w:rsidTr="00163577">
        <w:tc>
          <w:tcPr>
            <w:tcW w:w="2840" w:type="dxa"/>
          </w:tcPr>
          <w:p w:rsidR="003D077E" w:rsidRDefault="003D077E" w:rsidP="00163577">
            <w:r>
              <w:t>颜色</w:t>
            </w:r>
          </w:p>
        </w:tc>
        <w:tc>
          <w:tcPr>
            <w:tcW w:w="3688" w:type="dxa"/>
          </w:tcPr>
          <w:p w:rsidR="003D077E" w:rsidRDefault="00EB248B" w:rsidP="00163577">
            <w:r>
              <w:rPr>
                <w:rFonts w:hint="eastAsia"/>
              </w:rPr>
              <w:t>未着色</w:t>
            </w:r>
            <w:r w:rsidR="003D077E">
              <w:rPr>
                <w:rFonts w:hint="eastAsia"/>
              </w:rPr>
              <w:t>。</w:t>
            </w:r>
          </w:p>
        </w:tc>
      </w:tr>
      <w:tr w:rsidR="003D077E" w:rsidTr="00163577">
        <w:tc>
          <w:tcPr>
            <w:tcW w:w="2840" w:type="dxa"/>
          </w:tcPr>
          <w:p w:rsidR="003D077E" w:rsidRDefault="003D077E" w:rsidP="00163577">
            <w:r>
              <w:t>施工方法</w:t>
            </w:r>
          </w:p>
        </w:tc>
        <w:tc>
          <w:tcPr>
            <w:tcW w:w="3688" w:type="dxa"/>
          </w:tcPr>
          <w:p w:rsidR="003D077E" w:rsidRDefault="00EB248B" w:rsidP="00163577">
            <w:r>
              <w:rPr>
                <w:rFonts w:hint="eastAsia"/>
              </w:rPr>
              <w:t>喷涂</w:t>
            </w:r>
            <w:r w:rsidR="003D077E" w:rsidRPr="00EA38C2">
              <w:rPr>
                <w:rFonts w:hint="eastAsia"/>
              </w:rPr>
              <w:t>。</w:t>
            </w:r>
          </w:p>
        </w:tc>
      </w:tr>
      <w:tr w:rsidR="003D077E" w:rsidTr="00163577">
        <w:tc>
          <w:tcPr>
            <w:tcW w:w="2840" w:type="dxa"/>
          </w:tcPr>
          <w:p w:rsidR="003D077E" w:rsidRDefault="003D077E" w:rsidP="00163577">
            <w:r>
              <w:t>摄氏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度的粘度</w:t>
            </w:r>
          </w:p>
        </w:tc>
        <w:tc>
          <w:tcPr>
            <w:tcW w:w="3688" w:type="dxa"/>
          </w:tcPr>
          <w:p w:rsidR="003D077E" w:rsidRDefault="0097540B" w:rsidP="00163577">
            <w:r w:rsidRPr="0097540B">
              <w:t xml:space="preserve">225 ± 25 </w:t>
            </w:r>
            <w:proofErr w:type="spellStart"/>
            <w:r w:rsidRPr="0097540B">
              <w:t>mPa.s</w:t>
            </w:r>
            <w:proofErr w:type="spellEnd"/>
            <w:r w:rsidRPr="0097540B">
              <w:t>.</w:t>
            </w:r>
          </w:p>
        </w:tc>
      </w:tr>
      <w:tr w:rsidR="003D077E" w:rsidTr="00163577">
        <w:tc>
          <w:tcPr>
            <w:tcW w:w="2840" w:type="dxa"/>
          </w:tcPr>
          <w:p w:rsidR="003D077E" w:rsidRDefault="003D077E" w:rsidP="00163577">
            <w:r>
              <w:t>开口接合时间</w:t>
            </w:r>
          </w:p>
        </w:tc>
        <w:tc>
          <w:tcPr>
            <w:tcW w:w="3688" w:type="dxa"/>
          </w:tcPr>
          <w:p w:rsidR="003D077E" w:rsidRDefault="003D077E" w:rsidP="00163577">
            <w:r w:rsidRPr="003D4BEC">
              <w:rPr>
                <w:rFonts w:hint="eastAsia"/>
              </w:rPr>
              <w:t>摄氏</w:t>
            </w:r>
            <w:r w:rsidRPr="003D4BEC">
              <w:rPr>
                <w:rFonts w:hint="eastAsia"/>
              </w:rPr>
              <w:t>19</w:t>
            </w:r>
            <w:r w:rsidR="007012C2">
              <w:rPr>
                <w:rFonts w:hint="eastAsia"/>
              </w:rPr>
              <w:t>度</w:t>
            </w:r>
            <w:r w:rsidR="007012C2">
              <w:rPr>
                <w:rFonts w:hint="eastAsia"/>
              </w:rPr>
              <w:t>90</w:t>
            </w:r>
            <w:r w:rsidR="007012C2">
              <w:rPr>
                <w:rFonts w:hint="eastAsia"/>
              </w:rPr>
              <w:t>秒</w:t>
            </w:r>
            <w:r w:rsidRPr="003D4BEC">
              <w:rPr>
                <w:rFonts w:hint="eastAsia"/>
              </w:rPr>
              <w:t>。</w:t>
            </w:r>
          </w:p>
        </w:tc>
      </w:tr>
      <w:tr w:rsidR="003D077E" w:rsidTr="00163577">
        <w:tc>
          <w:tcPr>
            <w:tcW w:w="2840" w:type="dxa"/>
          </w:tcPr>
          <w:p w:rsidR="003D077E" w:rsidRDefault="003D077E" w:rsidP="00163577">
            <w:r>
              <w:t>压合时间</w:t>
            </w:r>
          </w:p>
        </w:tc>
        <w:tc>
          <w:tcPr>
            <w:tcW w:w="3688" w:type="dxa"/>
          </w:tcPr>
          <w:p w:rsidR="003D077E" w:rsidRDefault="001C614F" w:rsidP="00163577">
            <w:r>
              <w:rPr>
                <w:rFonts w:hint="eastAsia"/>
              </w:rPr>
              <w:t>瞬间或片刻完成</w:t>
            </w:r>
            <w:r w:rsidR="003D077E" w:rsidRPr="00445978">
              <w:rPr>
                <w:rFonts w:hint="eastAsia"/>
              </w:rPr>
              <w:t>。</w:t>
            </w:r>
          </w:p>
        </w:tc>
      </w:tr>
      <w:tr w:rsidR="003D077E" w:rsidTr="00163577">
        <w:tc>
          <w:tcPr>
            <w:tcW w:w="2840" w:type="dxa"/>
          </w:tcPr>
          <w:p w:rsidR="003D077E" w:rsidRDefault="003D077E" w:rsidP="00163577">
            <w:r>
              <w:t>涂覆量</w:t>
            </w:r>
          </w:p>
        </w:tc>
        <w:tc>
          <w:tcPr>
            <w:tcW w:w="3688" w:type="dxa"/>
          </w:tcPr>
          <w:p w:rsidR="003D077E" w:rsidRDefault="003C16CB" w:rsidP="00163577">
            <w:r>
              <w:rPr>
                <w:rFonts w:hint="eastAsia"/>
              </w:rPr>
              <w:t>与基面的孔隙情况有关</w:t>
            </w:r>
            <w:r w:rsidR="003D077E" w:rsidRPr="006004C3">
              <w:rPr>
                <w:rFonts w:hint="eastAsia"/>
              </w:rPr>
              <w:t>。</w:t>
            </w:r>
          </w:p>
        </w:tc>
      </w:tr>
      <w:tr w:rsidR="003D077E" w:rsidTr="00163577">
        <w:tc>
          <w:tcPr>
            <w:tcW w:w="2840" w:type="dxa"/>
          </w:tcPr>
          <w:p w:rsidR="003D077E" w:rsidRDefault="00D069E3" w:rsidP="00163577">
            <w:r>
              <w:t>溶剂系统</w:t>
            </w:r>
          </w:p>
        </w:tc>
        <w:tc>
          <w:tcPr>
            <w:tcW w:w="3688" w:type="dxa"/>
          </w:tcPr>
          <w:p w:rsidR="003D077E" w:rsidRDefault="00D069E3" w:rsidP="00163577">
            <w:r>
              <w:t>醋酸乙酯</w:t>
            </w:r>
            <w:r>
              <w:rPr>
                <w:rFonts w:hint="eastAsia"/>
              </w:rPr>
              <w:t>，</w:t>
            </w:r>
            <w:r>
              <w:t>二氯甲烷</w:t>
            </w:r>
            <w:r w:rsidR="003D077E">
              <w:rPr>
                <w:rFonts w:hint="eastAsia"/>
              </w:rPr>
              <w:t>。</w:t>
            </w:r>
          </w:p>
        </w:tc>
      </w:tr>
      <w:tr w:rsidR="00D069E3" w:rsidTr="00163577">
        <w:tc>
          <w:tcPr>
            <w:tcW w:w="2840" w:type="dxa"/>
          </w:tcPr>
          <w:p w:rsidR="00D069E3" w:rsidRPr="00996493" w:rsidRDefault="00996493" w:rsidP="00163577">
            <w:r>
              <w:t>清洗剂</w:t>
            </w:r>
          </w:p>
        </w:tc>
        <w:tc>
          <w:tcPr>
            <w:tcW w:w="3688" w:type="dxa"/>
          </w:tcPr>
          <w:p w:rsidR="00D069E3" w:rsidRPr="00916844" w:rsidRDefault="00996493" w:rsidP="00163577">
            <w:r w:rsidRPr="00996493">
              <w:t>NF5, FS6</w:t>
            </w:r>
            <w:r>
              <w:rPr>
                <w:rFonts w:hint="eastAsia"/>
              </w:rPr>
              <w:t>。</w:t>
            </w:r>
          </w:p>
        </w:tc>
      </w:tr>
      <w:tr w:rsidR="00996493" w:rsidTr="00AB2D8B">
        <w:tc>
          <w:tcPr>
            <w:tcW w:w="6528" w:type="dxa"/>
            <w:gridSpan w:val="2"/>
          </w:tcPr>
          <w:p w:rsidR="00996493" w:rsidRPr="00916844" w:rsidRDefault="00996493" w:rsidP="00163577">
            <w:r>
              <w:t>注</w:t>
            </w:r>
            <w:r>
              <w:rPr>
                <w:rFonts w:hint="eastAsia"/>
              </w:rPr>
              <w:t>：</w:t>
            </w:r>
            <w:r w:rsidR="005D29F5">
              <w:t>接合时间及压合时间与温度</w:t>
            </w:r>
            <w:r w:rsidR="005D29F5">
              <w:rPr>
                <w:rFonts w:hint="eastAsia"/>
              </w:rPr>
              <w:t>、</w:t>
            </w:r>
            <w:r w:rsidR="005D29F5">
              <w:t>相对湿度</w:t>
            </w:r>
            <w:r w:rsidR="005D29F5">
              <w:rPr>
                <w:rFonts w:hint="eastAsia"/>
              </w:rPr>
              <w:t>和基材特性有关。</w:t>
            </w:r>
          </w:p>
        </w:tc>
      </w:tr>
    </w:tbl>
    <w:p w:rsidR="0038799F" w:rsidRPr="00887B14" w:rsidRDefault="00D21BDC" w:rsidP="00CA6064">
      <w:pPr>
        <w:jc w:val="left"/>
        <w:rPr>
          <w:rFonts w:asciiTheme="minorEastAsia" w:hAnsiTheme="minorEastAsia" w:hint="eastAsia"/>
          <w:b/>
          <w:szCs w:val="21"/>
        </w:rPr>
      </w:pPr>
      <w:r w:rsidRPr="00887B14">
        <w:rPr>
          <w:rFonts w:asciiTheme="minorEastAsia" w:hAnsiTheme="minorEastAsia"/>
          <w:b/>
          <w:szCs w:val="21"/>
        </w:rPr>
        <w:t>产品应用</w:t>
      </w:r>
    </w:p>
    <w:p w:rsidR="001D6DC6" w:rsidRPr="001D6DC6" w:rsidRDefault="001D6DC6" w:rsidP="001D6DC6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1）</w:t>
      </w:r>
      <w:r w:rsidRPr="001D6DC6">
        <w:rPr>
          <w:rFonts w:asciiTheme="minorEastAsia" w:hAnsiTheme="minorEastAsia" w:hint="eastAsia"/>
          <w:szCs w:val="21"/>
        </w:rPr>
        <w:t>）基面须无污染，无灰尘、油脂等。</w:t>
      </w:r>
    </w:p>
    <w:p w:rsidR="001D6DC6" w:rsidRPr="001D6DC6" w:rsidRDefault="001D6DC6" w:rsidP="001D6DC6">
      <w:pPr>
        <w:jc w:val="left"/>
        <w:rPr>
          <w:rFonts w:asciiTheme="minorEastAsia" w:hAnsiTheme="minorEastAsia" w:hint="eastAsia"/>
          <w:szCs w:val="21"/>
        </w:rPr>
      </w:pPr>
      <w:r w:rsidRPr="001D6DC6">
        <w:rPr>
          <w:rFonts w:asciiTheme="minorEastAsia" w:hAnsiTheme="minorEastAsia" w:hint="eastAsia"/>
          <w:szCs w:val="21"/>
        </w:rPr>
        <w:t>2）建议使用真空喷涂。如使用传统的空气喷涂，须密切观察监控。</w:t>
      </w:r>
    </w:p>
    <w:p w:rsidR="001D6DC6" w:rsidRPr="001D6DC6" w:rsidRDefault="001D6DC6" w:rsidP="001D6DC6">
      <w:pPr>
        <w:jc w:val="left"/>
        <w:rPr>
          <w:rFonts w:asciiTheme="minorEastAsia" w:hAnsiTheme="minorEastAsia" w:hint="eastAsia"/>
          <w:szCs w:val="21"/>
        </w:rPr>
      </w:pPr>
      <w:r w:rsidRPr="001D6DC6">
        <w:rPr>
          <w:rFonts w:asciiTheme="minorEastAsia" w:hAnsiTheme="minorEastAsia" w:hint="eastAsia"/>
          <w:szCs w:val="21"/>
        </w:rPr>
        <w:t>3) 须施加有效的均匀的压力使各部分紧密接触，直至形成粘接。所需施加的压力与基面的情况有关。</w:t>
      </w:r>
    </w:p>
    <w:p w:rsidR="001D6DC6" w:rsidRPr="001D6DC6" w:rsidRDefault="001D6DC6" w:rsidP="001D6DC6">
      <w:pPr>
        <w:jc w:val="left"/>
        <w:rPr>
          <w:rFonts w:asciiTheme="minorEastAsia" w:hAnsiTheme="minorEastAsia" w:hint="eastAsia"/>
          <w:szCs w:val="21"/>
        </w:rPr>
      </w:pPr>
      <w:r w:rsidRPr="001D6DC6">
        <w:rPr>
          <w:rFonts w:asciiTheme="minorEastAsia" w:hAnsiTheme="minorEastAsia" w:hint="eastAsia"/>
          <w:szCs w:val="21"/>
        </w:rPr>
        <w:t>4）施工结束，须彻底清洗管线和喷头。使用溶剂FS6对喷管和喷头进行清洗是很好的。如果须使用</w:t>
      </w:r>
      <w:proofErr w:type="gramStart"/>
      <w:r w:rsidRPr="001D6DC6">
        <w:rPr>
          <w:rFonts w:asciiTheme="minorEastAsia" w:hAnsiTheme="minorEastAsia" w:hint="eastAsia"/>
          <w:szCs w:val="21"/>
        </w:rPr>
        <w:t>不</w:t>
      </w:r>
      <w:proofErr w:type="gramEnd"/>
      <w:r w:rsidRPr="001D6DC6">
        <w:rPr>
          <w:rFonts w:asciiTheme="minorEastAsia" w:hAnsiTheme="minorEastAsia" w:hint="eastAsia"/>
          <w:szCs w:val="21"/>
        </w:rPr>
        <w:t>易燃的溶剂清洗，可选择NF5。</w:t>
      </w:r>
    </w:p>
    <w:p w:rsidR="00D21BDC" w:rsidRDefault="001D6DC6" w:rsidP="001D6DC6">
      <w:pPr>
        <w:jc w:val="left"/>
        <w:rPr>
          <w:rFonts w:asciiTheme="minorEastAsia" w:hAnsiTheme="minorEastAsia" w:hint="eastAsia"/>
          <w:szCs w:val="21"/>
        </w:rPr>
      </w:pPr>
      <w:r w:rsidRPr="001D6DC6">
        <w:rPr>
          <w:rFonts w:asciiTheme="minorEastAsia" w:hAnsiTheme="minorEastAsia" w:hint="eastAsia"/>
          <w:szCs w:val="21"/>
        </w:rPr>
        <w:t>5）储存</w:t>
      </w:r>
      <w:bookmarkStart w:id="2" w:name="OLE_LINK4"/>
      <w:bookmarkStart w:id="3" w:name="OLE_LINK13"/>
      <w:r w:rsidR="00CD5540" w:rsidRPr="00CD5540">
        <w:rPr>
          <w:rFonts w:asciiTheme="minorEastAsia" w:hAnsiTheme="minorEastAsia"/>
          <w:szCs w:val="21"/>
        </w:rPr>
        <w:t>PU40300/90D</w:t>
      </w:r>
      <w:bookmarkEnd w:id="2"/>
      <w:bookmarkEnd w:id="3"/>
      <w:r w:rsidRPr="001D6DC6">
        <w:rPr>
          <w:rFonts w:asciiTheme="minorEastAsia" w:hAnsiTheme="minorEastAsia" w:hint="eastAsia"/>
          <w:szCs w:val="21"/>
        </w:rPr>
        <w:t>的容器的空余空间须注入氮气以防止胶黏剂的结皮，一旦开封须使用干燥器。容器（桶）须及时密封好。</w:t>
      </w:r>
    </w:p>
    <w:p w:rsidR="001D6DC6" w:rsidRPr="00887B14" w:rsidRDefault="00887B14" w:rsidP="001D6DC6">
      <w:pPr>
        <w:jc w:val="left"/>
        <w:rPr>
          <w:rFonts w:asciiTheme="minorEastAsia" w:hAnsiTheme="minorEastAsia"/>
          <w:b/>
          <w:szCs w:val="21"/>
        </w:rPr>
      </w:pPr>
      <w:r w:rsidRPr="00887B14">
        <w:rPr>
          <w:rFonts w:asciiTheme="minorEastAsia" w:hAnsiTheme="minorEastAsia"/>
          <w:b/>
          <w:szCs w:val="21"/>
        </w:rPr>
        <w:t>储存</w:t>
      </w:r>
    </w:p>
    <w:p w:rsidR="00887B14" w:rsidRPr="00887B14" w:rsidRDefault="00887B14" w:rsidP="00887B14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1）储存温度为</w:t>
      </w:r>
      <w:r w:rsidRPr="00887B14">
        <w:rPr>
          <w:rFonts w:asciiTheme="minorEastAsia" w:hAnsiTheme="minorEastAsia" w:hint="eastAsia"/>
          <w:szCs w:val="21"/>
        </w:rPr>
        <w:t>5 -25℃。</w:t>
      </w:r>
    </w:p>
    <w:p w:rsidR="00887B14" w:rsidRPr="00887B14" w:rsidRDefault="00565837" w:rsidP="00887B14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2）</w:t>
      </w:r>
      <w:r w:rsidR="00887B14" w:rsidRPr="00887B14">
        <w:rPr>
          <w:rFonts w:asciiTheme="minorEastAsia" w:hAnsiTheme="minorEastAsia" w:hint="eastAsia"/>
          <w:szCs w:val="21"/>
        </w:rPr>
        <w:t>在此温度下，胶粘剂应在生产日期后6</w:t>
      </w:r>
      <w:r>
        <w:rPr>
          <w:rFonts w:asciiTheme="minorEastAsia" w:hAnsiTheme="minorEastAsia" w:hint="eastAsia"/>
          <w:szCs w:val="21"/>
        </w:rPr>
        <w:t>个月内使用。如果</w:t>
      </w:r>
      <w:r w:rsidR="00887B14" w:rsidRPr="00887B14">
        <w:rPr>
          <w:rFonts w:asciiTheme="minorEastAsia" w:hAnsiTheme="minorEastAsia" w:hint="eastAsia"/>
          <w:szCs w:val="21"/>
        </w:rPr>
        <w:t>粘接剂在客户处储存18个月后使用，</w:t>
      </w:r>
      <w:r>
        <w:rPr>
          <w:rFonts w:asciiTheme="minorEastAsia" w:hAnsiTheme="minorEastAsia" w:hint="eastAsia"/>
          <w:szCs w:val="21"/>
        </w:rPr>
        <w:t>也没有什么问题，但我们建议如果产品储存超过了</w:t>
      </w:r>
      <w:r w:rsidR="00887B14" w:rsidRPr="00887B14">
        <w:rPr>
          <w:rFonts w:asciiTheme="minorEastAsia" w:hAnsiTheme="minorEastAsia" w:hint="eastAsia"/>
          <w:szCs w:val="21"/>
        </w:rPr>
        <w:t>6个月</w:t>
      </w:r>
      <w:r>
        <w:rPr>
          <w:rFonts w:asciiTheme="minorEastAsia" w:hAnsiTheme="minorEastAsia" w:hint="eastAsia"/>
          <w:szCs w:val="21"/>
        </w:rPr>
        <w:t>，须</w:t>
      </w:r>
      <w:r w:rsidR="006D71BA">
        <w:rPr>
          <w:rFonts w:asciiTheme="minorEastAsia" w:hAnsiTheme="minorEastAsia" w:hint="eastAsia"/>
          <w:szCs w:val="21"/>
        </w:rPr>
        <w:t>对其应用进行严密监督，以确保产品达到应有</w:t>
      </w:r>
      <w:r w:rsidR="00887B14" w:rsidRPr="00887B14">
        <w:rPr>
          <w:rFonts w:asciiTheme="minorEastAsia" w:hAnsiTheme="minorEastAsia" w:hint="eastAsia"/>
          <w:szCs w:val="21"/>
        </w:rPr>
        <w:t>的性能。</w:t>
      </w:r>
    </w:p>
    <w:p w:rsidR="00887B14" w:rsidRPr="00887B14" w:rsidRDefault="00BA04F9" w:rsidP="00887B14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3) </w:t>
      </w:r>
      <w:r w:rsidR="00B52A47">
        <w:rPr>
          <w:rFonts w:asciiTheme="minorEastAsia" w:hAnsiTheme="minorEastAsia" w:hint="eastAsia"/>
          <w:szCs w:val="21"/>
        </w:rPr>
        <w:t>不利的储存条件——如果未开封的包装桶在零度以下的储存条件下发生变形，只要包装</w:t>
      </w:r>
      <w:proofErr w:type="gramStart"/>
      <w:r w:rsidR="00B52A47">
        <w:rPr>
          <w:rFonts w:asciiTheme="minorEastAsia" w:hAnsiTheme="minorEastAsia" w:hint="eastAsia"/>
          <w:szCs w:val="21"/>
        </w:rPr>
        <w:t>桶没有</w:t>
      </w:r>
      <w:proofErr w:type="gramEnd"/>
      <w:r w:rsidR="00B52A47">
        <w:rPr>
          <w:rFonts w:asciiTheme="minorEastAsia" w:hAnsiTheme="minorEastAsia" w:hint="eastAsia"/>
          <w:szCs w:val="21"/>
        </w:rPr>
        <w:t>泄漏且放置安稳，包装桶内胶黏剂的性能就不会受到影响。在这种情况下，我们建议</w:t>
      </w:r>
      <w:r w:rsidR="00887B14" w:rsidRPr="00887B14">
        <w:rPr>
          <w:rFonts w:asciiTheme="minorEastAsia" w:hAnsiTheme="minorEastAsia" w:hint="eastAsia"/>
          <w:szCs w:val="21"/>
        </w:rPr>
        <w:lastRenderedPageBreak/>
        <w:t>在干燥的环境中</w:t>
      </w:r>
      <w:r w:rsidR="00B52A47">
        <w:rPr>
          <w:rFonts w:asciiTheme="minorEastAsia" w:hAnsiTheme="minorEastAsia" w:hint="eastAsia"/>
          <w:szCs w:val="21"/>
        </w:rPr>
        <w:t>将包装桶的温度</w:t>
      </w:r>
      <w:r w:rsidR="00887B14" w:rsidRPr="00887B14">
        <w:rPr>
          <w:rFonts w:asciiTheme="minorEastAsia" w:hAnsiTheme="minorEastAsia" w:hint="eastAsia"/>
          <w:szCs w:val="21"/>
        </w:rPr>
        <w:t>慢慢地恢复到正常的工作温度，并在使用时密切监测粘合剂的性能。</w:t>
      </w:r>
    </w:p>
    <w:p w:rsidR="0072067D" w:rsidRDefault="00135533" w:rsidP="00887B14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B52A47">
        <w:rPr>
          <w:rFonts w:asciiTheme="minorEastAsia" w:hAnsiTheme="minorEastAsia" w:hint="eastAsia"/>
          <w:szCs w:val="21"/>
        </w:rPr>
        <w:t>）包装桶一旦打开，须</w:t>
      </w:r>
      <w:r w:rsidR="00887B14" w:rsidRPr="00887B14">
        <w:rPr>
          <w:rFonts w:asciiTheme="minorEastAsia" w:hAnsiTheme="minorEastAsia" w:hint="eastAsia"/>
          <w:szCs w:val="21"/>
        </w:rPr>
        <w:t>在10天内使用。</w:t>
      </w:r>
    </w:p>
    <w:p w:rsidR="00615DE8" w:rsidRPr="00615DE8" w:rsidRDefault="00615DE8" w:rsidP="00615DE8">
      <w:pPr>
        <w:jc w:val="left"/>
        <w:rPr>
          <w:rFonts w:asciiTheme="minorEastAsia" w:hAnsiTheme="minorEastAsia" w:hint="eastAsia"/>
          <w:b/>
          <w:szCs w:val="21"/>
        </w:rPr>
      </w:pPr>
      <w:r w:rsidRPr="00615DE8">
        <w:rPr>
          <w:rFonts w:asciiTheme="minorEastAsia" w:hAnsiTheme="minorEastAsia" w:hint="eastAsia"/>
          <w:b/>
          <w:szCs w:val="21"/>
        </w:rPr>
        <w:t>健康与安全</w:t>
      </w:r>
    </w:p>
    <w:p w:rsidR="00615DE8" w:rsidRDefault="00615DE8" w:rsidP="00615DE8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1) </w:t>
      </w:r>
      <w:r w:rsidRPr="00615DE8">
        <w:rPr>
          <w:rFonts w:asciiTheme="minorEastAsia" w:hAnsiTheme="minorEastAsia"/>
          <w:szCs w:val="21"/>
        </w:rPr>
        <w:t>PU40300/90D</w:t>
      </w:r>
      <w:r>
        <w:rPr>
          <w:rFonts w:asciiTheme="minorEastAsia" w:hAnsiTheme="minorEastAsia" w:hint="eastAsia"/>
          <w:szCs w:val="21"/>
        </w:rPr>
        <w:t xml:space="preserve"> </w:t>
      </w:r>
      <w:r w:rsidRPr="00615DE8">
        <w:rPr>
          <w:rFonts w:asciiTheme="minorEastAsia" w:hAnsiTheme="minorEastAsia" w:hint="eastAsia"/>
          <w:szCs w:val="21"/>
        </w:rPr>
        <w:t>含有非挥发性异氰酸酯。</w:t>
      </w:r>
    </w:p>
    <w:p w:rsidR="00615DE8" w:rsidRPr="00615DE8" w:rsidRDefault="00615DE8" w:rsidP="00615DE8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2) </w:t>
      </w:r>
      <w:r w:rsidRPr="00615DE8">
        <w:rPr>
          <w:rFonts w:asciiTheme="minorEastAsia" w:hAnsiTheme="minorEastAsia" w:hint="eastAsia"/>
          <w:szCs w:val="21"/>
        </w:rPr>
        <w:t>须避免与皮肤的长时间接触。一旦溅入眼睛，须用水清洗并及时就医。</w:t>
      </w:r>
    </w:p>
    <w:p w:rsidR="00CD683B" w:rsidRDefault="00615DE8" w:rsidP="00615DE8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3) </w:t>
      </w:r>
      <w:r w:rsidRPr="00615DE8">
        <w:rPr>
          <w:rFonts w:asciiTheme="minorEastAsia" w:hAnsiTheme="minorEastAsia"/>
          <w:szCs w:val="21"/>
        </w:rPr>
        <w:t>PU40300/90D</w:t>
      </w:r>
      <w:r w:rsidRPr="00615DE8">
        <w:rPr>
          <w:rFonts w:asciiTheme="minorEastAsia" w:hAnsiTheme="minorEastAsia" w:hint="eastAsia"/>
          <w:szCs w:val="21"/>
        </w:rPr>
        <w:t>粘合剂中所含的溶剂主要是</w:t>
      </w:r>
      <w:proofErr w:type="gramStart"/>
      <w:r w:rsidRPr="00615DE8">
        <w:rPr>
          <w:rFonts w:asciiTheme="minorEastAsia" w:hAnsiTheme="minorEastAsia" w:hint="eastAsia"/>
          <w:szCs w:val="21"/>
        </w:rPr>
        <w:t>不</w:t>
      </w:r>
      <w:proofErr w:type="gramEnd"/>
      <w:r w:rsidRPr="00615DE8">
        <w:rPr>
          <w:rFonts w:asciiTheme="minorEastAsia" w:hAnsiTheme="minorEastAsia" w:hint="eastAsia"/>
          <w:szCs w:val="21"/>
        </w:rPr>
        <w:t>易燃和低毒的</w:t>
      </w:r>
      <w:r w:rsidR="00CD683B">
        <w:rPr>
          <w:rFonts w:asciiTheme="minorEastAsia" w:hAnsiTheme="minorEastAsia" w:hint="eastAsia"/>
          <w:szCs w:val="21"/>
        </w:rPr>
        <w:t>成分</w:t>
      </w:r>
      <w:r w:rsidRPr="00615DE8">
        <w:rPr>
          <w:rFonts w:asciiTheme="minorEastAsia" w:hAnsiTheme="minorEastAsia" w:hint="eastAsia"/>
          <w:szCs w:val="21"/>
        </w:rPr>
        <w:t>，但须在通风良好的环境中使用。</w:t>
      </w:r>
    </w:p>
    <w:p w:rsidR="00EE4C0B" w:rsidRDefault="00CD683B" w:rsidP="00615DE8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4）</w:t>
      </w:r>
      <w:r w:rsidR="00EE4C0B" w:rsidRPr="00EE4C0B">
        <w:rPr>
          <w:rFonts w:asciiTheme="minorEastAsia" w:hAnsiTheme="minorEastAsia" w:hint="eastAsia"/>
          <w:szCs w:val="21"/>
        </w:rPr>
        <w:t>有高达10%的乙酸乙酯和高达50%的二氯甲烷</w:t>
      </w:r>
      <w:r w:rsidR="00EE4C0B">
        <w:rPr>
          <w:rFonts w:asciiTheme="minorEastAsia" w:hAnsiTheme="minorEastAsia" w:hint="eastAsia"/>
          <w:szCs w:val="21"/>
        </w:rPr>
        <w:t>。</w:t>
      </w:r>
    </w:p>
    <w:p w:rsidR="00CE6EF7" w:rsidRPr="00CE6EF7" w:rsidRDefault="00EE4C0B" w:rsidP="00615DE8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5）</w:t>
      </w:r>
      <w:r w:rsidR="00615DE8" w:rsidRPr="00615DE8">
        <w:rPr>
          <w:rFonts w:asciiTheme="minorEastAsia" w:hAnsiTheme="minorEastAsia" w:hint="eastAsia"/>
          <w:szCs w:val="21"/>
        </w:rPr>
        <w:t>在黏合剂附近或与红热表面接触的地方不允许吸烟，因为在这种情况下吸入的蒸汽对健康有害。</w:t>
      </w:r>
    </w:p>
    <w:p w:rsidR="00EA47B9" w:rsidRPr="00EA47B9" w:rsidRDefault="00EA47B9" w:rsidP="00EA47B9">
      <w:pPr>
        <w:jc w:val="left"/>
        <w:rPr>
          <w:rFonts w:asciiTheme="minorEastAsia" w:hAnsiTheme="minorEastAsia" w:hint="eastAsia"/>
          <w:b/>
          <w:szCs w:val="21"/>
        </w:rPr>
      </w:pPr>
      <w:r w:rsidRPr="00EA47B9">
        <w:rPr>
          <w:rFonts w:asciiTheme="minorEastAsia" w:hAnsiTheme="minorEastAsia" w:hint="eastAsia"/>
          <w:b/>
          <w:szCs w:val="21"/>
        </w:rPr>
        <w:t>附加预</w:t>
      </w:r>
      <w:proofErr w:type="gramStart"/>
      <w:r w:rsidRPr="00EA47B9">
        <w:rPr>
          <w:rFonts w:asciiTheme="minorEastAsia" w:hAnsiTheme="minorEastAsia" w:hint="eastAsia"/>
          <w:b/>
          <w:szCs w:val="21"/>
        </w:rPr>
        <w:t>范</w:t>
      </w:r>
      <w:proofErr w:type="gramEnd"/>
      <w:r w:rsidRPr="00EA47B9">
        <w:rPr>
          <w:rFonts w:asciiTheme="minorEastAsia" w:hAnsiTheme="minorEastAsia" w:hint="eastAsia"/>
          <w:b/>
          <w:szCs w:val="21"/>
        </w:rPr>
        <w:t>措施</w:t>
      </w:r>
    </w:p>
    <w:p w:rsidR="00EA47B9" w:rsidRPr="00EA47B9" w:rsidRDefault="00EA47B9" w:rsidP="00EA47B9">
      <w:pPr>
        <w:jc w:val="left"/>
        <w:rPr>
          <w:rFonts w:asciiTheme="minorEastAsia" w:hAnsiTheme="minorEastAsia" w:hint="eastAsia"/>
          <w:szCs w:val="21"/>
        </w:rPr>
      </w:pPr>
      <w:r w:rsidRPr="00EA47B9">
        <w:rPr>
          <w:rFonts w:asciiTheme="minorEastAsia" w:hAnsiTheme="minorEastAsia" w:hint="eastAsia"/>
          <w:szCs w:val="21"/>
        </w:rPr>
        <w:t>1</w:t>
      </w:r>
      <w:r w:rsidR="003E6F2D">
        <w:rPr>
          <w:rFonts w:asciiTheme="minorEastAsia" w:hAnsiTheme="minorEastAsia" w:hint="eastAsia"/>
          <w:szCs w:val="21"/>
        </w:rPr>
        <w:t>）确保有效的释放排出，确保工作环境中的二苯基甲烷、二氯甲烷</w:t>
      </w:r>
      <w:r w:rsidR="00327D1F">
        <w:rPr>
          <w:rFonts w:asciiTheme="minorEastAsia" w:hAnsiTheme="minorEastAsia" w:hint="eastAsia"/>
          <w:szCs w:val="21"/>
        </w:rPr>
        <w:t>、</w:t>
      </w:r>
      <w:r w:rsidR="00327D1F" w:rsidRPr="00327D1F">
        <w:rPr>
          <w:rFonts w:asciiTheme="minorEastAsia" w:hAnsiTheme="minorEastAsia" w:hint="eastAsia"/>
          <w:szCs w:val="21"/>
        </w:rPr>
        <w:t>二异氰酸酯</w:t>
      </w:r>
      <w:r w:rsidRPr="00EA47B9">
        <w:rPr>
          <w:rFonts w:asciiTheme="minorEastAsia" w:hAnsiTheme="minorEastAsia" w:hint="eastAsia"/>
          <w:szCs w:val="21"/>
        </w:rPr>
        <w:t>和乙酸乙酯低于OEL的标准要求。</w:t>
      </w:r>
    </w:p>
    <w:p w:rsidR="00205F47" w:rsidRDefault="00EA47B9" w:rsidP="00EA47B9">
      <w:pPr>
        <w:jc w:val="left"/>
        <w:rPr>
          <w:rFonts w:asciiTheme="minorEastAsia" w:hAnsiTheme="minorEastAsia" w:hint="eastAsia"/>
          <w:szCs w:val="21"/>
        </w:rPr>
      </w:pPr>
      <w:r w:rsidRPr="00EA47B9">
        <w:rPr>
          <w:rFonts w:asciiTheme="minorEastAsia" w:hAnsiTheme="minorEastAsia" w:hint="eastAsia"/>
          <w:szCs w:val="21"/>
        </w:rPr>
        <w:t>2）使用工业安全手套。</w:t>
      </w:r>
    </w:p>
    <w:p w:rsidR="00EA47B9" w:rsidRPr="00EA47B9" w:rsidRDefault="00EA47B9" w:rsidP="00EA47B9">
      <w:pPr>
        <w:jc w:val="left"/>
        <w:rPr>
          <w:rFonts w:asciiTheme="minorEastAsia" w:hAnsiTheme="minorEastAsia" w:hint="eastAsia"/>
          <w:szCs w:val="21"/>
        </w:rPr>
      </w:pPr>
      <w:bookmarkStart w:id="4" w:name="_GoBack"/>
      <w:bookmarkEnd w:id="4"/>
      <w:r w:rsidRPr="00EA47B9">
        <w:rPr>
          <w:rFonts w:asciiTheme="minorEastAsia" w:hAnsiTheme="minorEastAsia" w:hint="eastAsia"/>
          <w:szCs w:val="21"/>
        </w:rPr>
        <w:t>3）做好眼睛保护。</w:t>
      </w:r>
    </w:p>
    <w:p w:rsidR="00EA47B9" w:rsidRPr="00EA47B9" w:rsidRDefault="00EA47B9" w:rsidP="00EA47B9">
      <w:pPr>
        <w:jc w:val="left"/>
        <w:rPr>
          <w:rFonts w:asciiTheme="minorEastAsia" w:hAnsiTheme="minorEastAsia" w:hint="eastAsia"/>
          <w:szCs w:val="21"/>
        </w:rPr>
      </w:pPr>
      <w:r w:rsidRPr="00EA47B9">
        <w:rPr>
          <w:rFonts w:asciiTheme="minorEastAsia" w:hAnsiTheme="minorEastAsia" w:hint="eastAsia"/>
          <w:szCs w:val="21"/>
        </w:rPr>
        <w:t>4）使用前，须阅读本产品的健康及安全数据资料。</w:t>
      </w:r>
    </w:p>
    <w:p w:rsidR="00EA47B9" w:rsidRPr="00EA47B9" w:rsidRDefault="00EA47B9" w:rsidP="00EA47B9">
      <w:pPr>
        <w:jc w:val="left"/>
        <w:rPr>
          <w:rFonts w:asciiTheme="minorEastAsia" w:hAnsiTheme="minorEastAsia" w:hint="eastAsia"/>
          <w:b/>
          <w:szCs w:val="21"/>
        </w:rPr>
      </w:pPr>
      <w:r w:rsidRPr="00EA47B9">
        <w:rPr>
          <w:rFonts w:asciiTheme="minorEastAsia" w:hAnsiTheme="minorEastAsia" w:hint="eastAsia"/>
          <w:b/>
          <w:szCs w:val="21"/>
        </w:rPr>
        <w:t>补充说明</w:t>
      </w:r>
    </w:p>
    <w:p w:rsidR="00EA47B9" w:rsidRPr="00EA47B9" w:rsidRDefault="00EA47B9" w:rsidP="00EA47B9">
      <w:pPr>
        <w:jc w:val="left"/>
        <w:rPr>
          <w:rFonts w:asciiTheme="minorEastAsia" w:hAnsiTheme="minorEastAsia" w:hint="eastAsia"/>
          <w:szCs w:val="21"/>
        </w:rPr>
      </w:pPr>
      <w:r w:rsidRPr="00EA47B9">
        <w:rPr>
          <w:rFonts w:asciiTheme="minorEastAsia" w:hAnsiTheme="minorEastAsia" w:hint="eastAsia"/>
          <w:szCs w:val="21"/>
        </w:rPr>
        <w:t>本公司将应要求，就产品在所有适当条件下的使用和应用提供个案的书面意见。我们鼓励客户使用这项服务。</w:t>
      </w:r>
      <w:proofErr w:type="gramStart"/>
      <w:r w:rsidRPr="00EA47B9">
        <w:rPr>
          <w:rFonts w:asciiTheme="minorEastAsia" w:hAnsiTheme="minorEastAsia" w:hint="eastAsia"/>
          <w:szCs w:val="21"/>
        </w:rPr>
        <w:t>本说明</w:t>
      </w:r>
      <w:proofErr w:type="gramEnd"/>
      <w:r w:rsidRPr="00EA47B9">
        <w:rPr>
          <w:rFonts w:asciiTheme="minorEastAsia" w:hAnsiTheme="minorEastAsia" w:hint="eastAsia"/>
          <w:szCs w:val="21"/>
        </w:rPr>
        <w:t>是一般性的指导文件。</w:t>
      </w:r>
      <w:proofErr w:type="gramStart"/>
      <w:r w:rsidRPr="00EA47B9">
        <w:rPr>
          <w:rFonts w:asciiTheme="minorEastAsia" w:hAnsiTheme="minorEastAsia" w:hint="eastAsia"/>
          <w:szCs w:val="21"/>
        </w:rPr>
        <w:t>本说明</w:t>
      </w:r>
      <w:proofErr w:type="gramEnd"/>
      <w:r w:rsidRPr="00EA47B9">
        <w:rPr>
          <w:rFonts w:asciiTheme="minorEastAsia" w:hAnsiTheme="minorEastAsia" w:hint="eastAsia"/>
          <w:szCs w:val="21"/>
        </w:rPr>
        <w:t>中的所有建议都是真诚的，但</w:t>
      </w:r>
      <w:proofErr w:type="gramStart"/>
      <w:r w:rsidRPr="00EA47B9">
        <w:rPr>
          <w:rFonts w:asciiTheme="minorEastAsia" w:hAnsiTheme="minorEastAsia" w:hint="eastAsia"/>
          <w:szCs w:val="21"/>
        </w:rPr>
        <w:t>不具保证</w:t>
      </w:r>
      <w:proofErr w:type="gramEnd"/>
      <w:r w:rsidRPr="00EA47B9">
        <w:rPr>
          <w:rFonts w:asciiTheme="minorEastAsia" w:hAnsiTheme="minorEastAsia" w:hint="eastAsia"/>
          <w:szCs w:val="21"/>
        </w:rPr>
        <w:t>意义，须受公司条款和条件的约束。</w:t>
      </w:r>
    </w:p>
    <w:p w:rsidR="0072067D" w:rsidRPr="00EA47B9" w:rsidRDefault="0072067D" w:rsidP="00CA6064">
      <w:pPr>
        <w:jc w:val="left"/>
        <w:rPr>
          <w:rFonts w:asciiTheme="minorEastAsia" w:hAnsiTheme="minorEastAsia" w:hint="eastAsia"/>
          <w:szCs w:val="21"/>
        </w:rPr>
      </w:pPr>
    </w:p>
    <w:p w:rsidR="0072067D" w:rsidRDefault="0072067D" w:rsidP="00CA6064">
      <w:pPr>
        <w:jc w:val="left"/>
        <w:rPr>
          <w:rFonts w:asciiTheme="minorEastAsia" w:hAnsiTheme="minorEastAsia"/>
          <w:szCs w:val="21"/>
        </w:rPr>
      </w:pPr>
    </w:p>
    <w:p w:rsidR="00C9127F" w:rsidRDefault="00C9127F" w:rsidP="00CA6064">
      <w:pPr>
        <w:jc w:val="left"/>
        <w:rPr>
          <w:rFonts w:asciiTheme="minorEastAsia" w:hAnsiTheme="minorEastAsia"/>
          <w:szCs w:val="21"/>
        </w:rPr>
      </w:pPr>
    </w:p>
    <w:p w:rsidR="00BD481A" w:rsidRDefault="00BD481A" w:rsidP="00BD481A">
      <w:pPr>
        <w:rPr>
          <w:rFonts w:asciiTheme="minorEastAsia" w:hAnsiTheme="minorEastAsia"/>
        </w:rPr>
      </w:pPr>
    </w:p>
    <w:sectPr w:rsidR="00BD4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F9" w:rsidRDefault="009710F9" w:rsidP="00290FB5">
      <w:r>
        <w:separator/>
      </w:r>
    </w:p>
  </w:endnote>
  <w:endnote w:type="continuationSeparator" w:id="0">
    <w:p w:rsidR="009710F9" w:rsidRDefault="009710F9" w:rsidP="0029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F9" w:rsidRDefault="009710F9" w:rsidP="00290FB5">
      <w:r>
        <w:separator/>
      </w:r>
    </w:p>
  </w:footnote>
  <w:footnote w:type="continuationSeparator" w:id="0">
    <w:p w:rsidR="009710F9" w:rsidRDefault="009710F9" w:rsidP="0029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07"/>
    <w:rsid w:val="000060EF"/>
    <w:rsid w:val="000079A9"/>
    <w:rsid w:val="0001758C"/>
    <w:rsid w:val="00025D96"/>
    <w:rsid w:val="000274BC"/>
    <w:rsid w:val="000373CC"/>
    <w:rsid w:val="00041A52"/>
    <w:rsid w:val="00041A7F"/>
    <w:rsid w:val="00055FD4"/>
    <w:rsid w:val="00070290"/>
    <w:rsid w:val="000702A9"/>
    <w:rsid w:val="00071C2F"/>
    <w:rsid w:val="00071FD9"/>
    <w:rsid w:val="00073831"/>
    <w:rsid w:val="000877D2"/>
    <w:rsid w:val="00092DDC"/>
    <w:rsid w:val="000A1F04"/>
    <w:rsid w:val="000A3C78"/>
    <w:rsid w:val="000B75CF"/>
    <w:rsid w:val="000C48A5"/>
    <w:rsid w:val="000D5E19"/>
    <w:rsid w:val="000E1DB1"/>
    <w:rsid w:val="000E2A9F"/>
    <w:rsid w:val="000E364C"/>
    <w:rsid w:val="00105792"/>
    <w:rsid w:val="001103EF"/>
    <w:rsid w:val="001214CB"/>
    <w:rsid w:val="00135533"/>
    <w:rsid w:val="00137606"/>
    <w:rsid w:val="0014310C"/>
    <w:rsid w:val="00150E1B"/>
    <w:rsid w:val="00160BE8"/>
    <w:rsid w:val="0017746A"/>
    <w:rsid w:val="00192783"/>
    <w:rsid w:val="001938F9"/>
    <w:rsid w:val="00194079"/>
    <w:rsid w:val="001A0381"/>
    <w:rsid w:val="001B6B6E"/>
    <w:rsid w:val="001C614F"/>
    <w:rsid w:val="001D6DC6"/>
    <w:rsid w:val="001E3AE6"/>
    <w:rsid w:val="001E69BE"/>
    <w:rsid w:val="001F33F9"/>
    <w:rsid w:val="001F4E3A"/>
    <w:rsid w:val="00205F47"/>
    <w:rsid w:val="00206C39"/>
    <w:rsid w:val="00212E8F"/>
    <w:rsid w:val="00220B4C"/>
    <w:rsid w:val="00224644"/>
    <w:rsid w:val="00233C74"/>
    <w:rsid w:val="00247658"/>
    <w:rsid w:val="002528C7"/>
    <w:rsid w:val="00262808"/>
    <w:rsid w:val="00264674"/>
    <w:rsid w:val="00266272"/>
    <w:rsid w:val="002711EB"/>
    <w:rsid w:val="00284B06"/>
    <w:rsid w:val="00290FB5"/>
    <w:rsid w:val="002B0A5F"/>
    <w:rsid w:val="002C1B23"/>
    <w:rsid w:val="002C7945"/>
    <w:rsid w:val="002D6455"/>
    <w:rsid w:val="00300842"/>
    <w:rsid w:val="00312327"/>
    <w:rsid w:val="00315B8B"/>
    <w:rsid w:val="003261EB"/>
    <w:rsid w:val="00327D1F"/>
    <w:rsid w:val="003302F5"/>
    <w:rsid w:val="00330B1F"/>
    <w:rsid w:val="003333BF"/>
    <w:rsid w:val="0033693C"/>
    <w:rsid w:val="00336B24"/>
    <w:rsid w:val="0034288B"/>
    <w:rsid w:val="0035153F"/>
    <w:rsid w:val="00351DDE"/>
    <w:rsid w:val="003642D7"/>
    <w:rsid w:val="0036578D"/>
    <w:rsid w:val="00375A9B"/>
    <w:rsid w:val="00385F5B"/>
    <w:rsid w:val="0038799F"/>
    <w:rsid w:val="003A16D4"/>
    <w:rsid w:val="003B2B62"/>
    <w:rsid w:val="003B7B02"/>
    <w:rsid w:val="003C16CB"/>
    <w:rsid w:val="003C1E2A"/>
    <w:rsid w:val="003D077E"/>
    <w:rsid w:val="003D1EE6"/>
    <w:rsid w:val="003D4BEC"/>
    <w:rsid w:val="003E0327"/>
    <w:rsid w:val="003E278C"/>
    <w:rsid w:val="003E5DEC"/>
    <w:rsid w:val="003E6EF9"/>
    <w:rsid w:val="003E6F2D"/>
    <w:rsid w:val="00401020"/>
    <w:rsid w:val="00403B8A"/>
    <w:rsid w:val="004041C9"/>
    <w:rsid w:val="0040742F"/>
    <w:rsid w:val="00413893"/>
    <w:rsid w:val="00442AD0"/>
    <w:rsid w:val="00445978"/>
    <w:rsid w:val="00447A8A"/>
    <w:rsid w:val="00450E68"/>
    <w:rsid w:val="00451B7C"/>
    <w:rsid w:val="00461762"/>
    <w:rsid w:val="00464926"/>
    <w:rsid w:val="00494EA3"/>
    <w:rsid w:val="00494FC7"/>
    <w:rsid w:val="004969BB"/>
    <w:rsid w:val="00496A85"/>
    <w:rsid w:val="004B1BFC"/>
    <w:rsid w:val="004B6A69"/>
    <w:rsid w:val="004B6D4E"/>
    <w:rsid w:val="004C6F6B"/>
    <w:rsid w:val="004C7909"/>
    <w:rsid w:val="004D69B6"/>
    <w:rsid w:val="004E07ED"/>
    <w:rsid w:val="005006CD"/>
    <w:rsid w:val="0050143C"/>
    <w:rsid w:val="005450FE"/>
    <w:rsid w:val="00550074"/>
    <w:rsid w:val="00550613"/>
    <w:rsid w:val="0055498A"/>
    <w:rsid w:val="00565837"/>
    <w:rsid w:val="005945E0"/>
    <w:rsid w:val="005A5AE2"/>
    <w:rsid w:val="005B163D"/>
    <w:rsid w:val="005B4301"/>
    <w:rsid w:val="005B4551"/>
    <w:rsid w:val="005C5EB7"/>
    <w:rsid w:val="005D29F5"/>
    <w:rsid w:val="005D309A"/>
    <w:rsid w:val="005D3B43"/>
    <w:rsid w:val="005D5892"/>
    <w:rsid w:val="005D7DE9"/>
    <w:rsid w:val="005E05DD"/>
    <w:rsid w:val="005E14CC"/>
    <w:rsid w:val="005E3C89"/>
    <w:rsid w:val="005F54FF"/>
    <w:rsid w:val="005F5FC8"/>
    <w:rsid w:val="006004C3"/>
    <w:rsid w:val="006074B7"/>
    <w:rsid w:val="00612F06"/>
    <w:rsid w:val="00615DE8"/>
    <w:rsid w:val="00627961"/>
    <w:rsid w:val="00665754"/>
    <w:rsid w:val="00681416"/>
    <w:rsid w:val="006826C0"/>
    <w:rsid w:val="00693CF0"/>
    <w:rsid w:val="006B33D7"/>
    <w:rsid w:val="006B718F"/>
    <w:rsid w:val="006B7F97"/>
    <w:rsid w:val="006C16B8"/>
    <w:rsid w:val="006C6351"/>
    <w:rsid w:val="006D71BA"/>
    <w:rsid w:val="006E5224"/>
    <w:rsid w:val="007012C2"/>
    <w:rsid w:val="00712007"/>
    <w:rsid w:val="0072067D"/>
    <w:rsid w:val="0072230E"/>
    <w:rsid w:val="007467A7"/>
    <w:rsid w:val="00760196"/>
    <w:rsid w:val="0076034A"/>
    <w:rsid w:val="00785723"/>
    <w:rsid w:val="007A23BF"/>
    <w:rsid w:val="007B5D2B"/>
    <w:rsid w:val="007C347B"/>
    <w:rsid w:val="007C760E"/>
    <w:rsid w:val="007D7423"/>
    <w:rsid w:val="007F27FF"/>
    <w:rsid w:val="007F39BB"/>
    <w:rsid w:val="00817FCE"/>
    <w:rsid w:val="0083386E"/>
    <w:rsid w:val="008437A5"/>
    <w:rsid w:val="0084424A"/>
    <w:rsid w:val="00845B52"/>
    <w:rsid w:val="008604E3"/>
    <w:rsid w:val="00871BC5"/>
    <w:rsid w:val="00887B14"/>
    <w:rsid w:val="008A41E8"/>
    <w:rsid w:val="008A748D"/>
    <w:rsid w:val="008B4E42"/>
    <w:rsid w:val="008C027C"/>
    <w:rsid w:val="008C2DE2"/>
    <w:rsid w:val="008C6B38"/>
    <w:rsid w:val="008F3750"/>
    <w:rsid w:val="008F6D5D"/>
    <w:rsid w:val="00906383"/>
    <w:rsid w:val="00910601"/>
    <w:rsid w:val="009110AA"/>
    <w:rsid w:val="00916844"/>
    <w:rsid w:val="00924D50"/>
    <w:rsid w:val="009518FD"/>
    <w:rsid w:val="009710F9"/>
    <w:rsid w:val="0097540B"/>
    <w:rsid w:val="00982580"/>
    <w:rsid w:val="00985B8D"/>
    <w:rsid w:val="00987322"/>
    <w:rsid w:val="00991DFF"/>
    <w:rsid w:val="00993928"/>
    <w:rsid w:val="00996283"/>
    <w:rsid w:val="00996493"/>
    <w:rsid w:val="009B306D"/>
    <w:rsid w:val="009C03DA"/>
    <w:rsid w:val="009C2E64"/>
    <w:rsid w:val="009C62E7"/>
    <w:rsid w:val="009D5FBD"/>
    <w:rsid w:val="00A05FA4"/>
    <w:rsid w:val="00A101B3"/>
    <w:rsid w:val="00A179C0"/>
    <w:rsid w:val="00A312A9"/>
    <w:rsid w:val="00A40051"/>
    <w:rsid w:val="00A41049"/>
    <w:rsid w:val="00A412F6"/>
    <w:rsid w:val="00A4272E"/>
    <w:rsid w:val="00A51AE8"/>
    <w:rsid w:val="00A560BB"/>
    <w:rsid w:val="00A57B2F"/>
    <w:rsid w:val="00A61327"/>
    <w:rsid w:val="00A63F3D"/>
    <w:rsid w:val="00A75CA0"/>
    <w:rsid w:val="00A83C45"/>
    <w:rsid w:val="00A84E13"/>
    <w:rsid w:val="00A84FF0"/>
    <w:rsid w:val="00A8644A"/>
    <w:rsid w:val="00A872D7"/>
    <w:rsid w:val="00AA530B"/>
    <w:rsid w:val="00AA6EE5"/>
    <w:rsid w:val="00AC03B2"/>
    <w:rsid w:val="00AC1731"/>
    <w:rsid w:val="00AE3055"/>
    <w:rsid w:val="00AE47DD"/>
    <w:rsid w:val="00AE64DE"/>
    <w:rsid w:val="00AE6EA4"/>
    <w:rsid w:val="00AF2E56"/>
    <w:rsid w:val="00AF5CC7"/>
    <w:rsid w:val="00AF75B8"/>
    <w:rsid w:val="00B03DF1"/>
    <w:rsid w:val="00B10C7B"/>
    <w:rsid w:val="00B14702"/>
    <w:rsid w:val="00B21998"/>
    <w:rsid w:val="00B3610C"/>
    <w:rsid w:val="00B52A47"/>
    <w:rsid w:val="00B7070A"/>
    <w:rsid w:val="00B708FB"/>
    <w:rsid w:val="00B8230E"/>
    <w:rsid w:val="00B83C26"/>
    <w:rsid w:val="00BA04F9"/>
    <w:rsid w:val="00BA53B6"/>
    <w:rsid w:val="00BA646B"/>
    <w:rsid w:val="00BD481A"/>
    <w:rsid w:val="00BD671D"/>
    <w:rsid w:val="00BE6AEE"/>
    <w:rsid w:val="00BF69E1"/>
    <w:rsid w:val="00C0021D"/>
    <w:rsid w:val="00C00FBF"/>
    <w:rsid w:val="00C0663A"/>
    <w:rsid w:val="00C11C10"/>
    <w:rsid w:val="00C1378E"/>
    <w:rsid w:val="00C44CBF"/>
    <w:rsid w:val="00C56AFF"/>
    <w:rsid w:val="00C622EB"/>
    <w:rsid w:val="00C676F1"/>
    <w:rsid w:val="00C7091C"/>
    <w:rsid w:val="00C726B4"/>
    <w:rsid w:val="00C8344A"/>
    <w:rsid w:val="00C9127F"/>
    <w:rsid w:val="00C93F26"/>
    <w:rsid w:val="00CA6064"/>
    <w:rsid w:val="00CB4086"/>
    <w:rsid w:val="00CD1519"/>
    <w:rsid w:val="00CD1BA3"/>
    <w:rsid w:val="00CD287E"/>
    <w:rsid w:val="00CD5540"/>
    <w:rsid w:val="00CD683B"/>
    <w:rsid w:val="00CE1ABD"/>
    <w:rsid w:val="00CE6EF7"/>
    <w:rsid w:val="00CF3115"/>
    <w:rsid w:val="00D02C50"/>
    <w:rsid w:val="00D03E50"/>
    <w:rsid w:val="00D04532"/>
    <w:rsid w:val="00D0497B"/>
    <w:rsid w:val="00D069E3"/>
    <w:rsid w:val="00D10776"/>
    <w:rsid w:val="00D128B2"/>
    <w:rsid w:val="00D153C1"/>
    <w:rsid w:val="00D1646E"/>
    <w:rsid w:val="00D21BDC"/>
    <w:rsid w:val="00D26DC3"/>
    <w:rsid w:val="00D43E76"/>
    <w:rsid w:val="00D574BA"/>
    <w:rsid w:val="00D67854"/>
    <w:rsid w:val="00D724D7"/>
    <w:rsid w:val="00D7540B"/>
    <w:rsid w:val="00D93715"/>
    <w:rsid w:val="00D950A7"/>
    <w:rsid w:val="00D963F0"/>
    <w:rsid w:val="00DA14E6"/>
    <w:rsid w:val="00DA1540"/>
    <w:rsid w:val="00DB2DAF"/>
    <w:rsid w:val="00DC3FDB"/>
    <w:rsid w:val="00DC722F"/>
    <w:rsid w:val="00DD2034"/>
    <w:rsid w:val="00DD36CF"/>
    <w:rsid w:val="00DF36FC"/>
    <w:rsid w:val="00E00114"/>
    <w:rsid w:val="00E05FA3"/>
    <w:rsid w:val="00E225FB"/>
    <w:rsid w:val="00E23089"/>
    <w:rsid w:val="00E25695"/>
    <w:rsid w:val="00E3789C"/>
    <w:rsid w:val="00E40B91"/>
    <w:rsid w:val="00E42449"/>
    <w:rsid w:val="00E458B7"/>
    <w:rsid w:val="00E61142"/>
    <w:rsid w:val="00E66698"/>
    <w:rsid w:val="00E84D1F"/>
    <w:rsid w:val="00E860AE"/>
    <w:rsid w:val="00EA38C2"/>
    <w:rsid w:val="00EA3EC7"/>
    <w:rsid w:val="00EA47B9"/>
    <w:rsid w:val="00EB248B"/>
    <w:rsid w:val="00EB5B0D"/>
    <w:rsid w:val="00EC4B7B"/>
    <w:rsid w:val="00ED099B"/>
    <w:rsid w:val="00ED38BE"/>
    <w:rsid w:val="00ED3A4D"/>
    <w:rsid w:val="00ED71AA"/>
    <w:rsid w:val="00EE4C0B"/>
    <w:rsid w:val="00EE50A0"/>
    <w:rsid w:val="00EF1EAF"/>
    <w:rsid w:val="00F054C3"/>
    <w:rsid w:val="00F12695"/>
    <w:rsid w:val="00F3742A"/>
    <w:rsid w:val="00F429AF"/>
    <w:rsid w:val="00F47950"/>
    <w:rsid w:val="00F542EF"/>
    <w:rsid w:val="00F63FF9"/>
    <w:rsid w:val="00F66587"/>
    <w:rsid w:val="00F67E84"/>
    <w:rsid w:val="00F74ABD"/>
    <w:rsid w:val="00F841EB"/>
    <w:rsid w:val="00F94D52"/>
    <w:rsid w:val="00FC58AA"/>
    <w:rsid w:val="00FD1E6C"/>
    <w:rsid w:val="00FE4816"/>
    <w:rsid w:val="00FE6DBA"/>
    <w:rsid w:val="00FF57E4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196</Words>
  <Characters>1121</Characters>
  <Application>Microsoft Office Word</Application>
  <DocSecurity>0</DocSecurity>
  <Lines>9</Lines>
  <Paragraphs>2</Paragraphs>
  <ScaleCrop>false</ScaleCrop>
  <Company>Sky123.Org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73</cp:revision>
  <dcterms:created xsi:type="dcterms:W3CDTF">2019-10-21T02:37:00Z</dcterms:created>
  <dcterms:modified xsi:type="dcterms:W3CDTF">2019-10-31T02:03:00Z</dcterms:modified>
</cp:coreProperties>
</file>