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B5" w:rsidRPr="00534E0B" w:rsidRDefault="00C73157" w:rsidP="00C82E34">
      <w:pPr>
        <w:jc w:val="center"/>
        <w:rPr>
          <w:b/>
          <w:sz w:val="44"/>
          <w:szCs w:val="44"/>
        </w:rPr>
      </w:pPr>
      <w:r w:rsidRPr="00534E0B">
        <w:rPr>
          <w:rFonts w:hint="eastAsia"/>
          <w:b/>
          <w:sz w:val="44"/>
          <w:szCs w:val="44"/>
        </w:rPr>
        <w:t>全新高流动</w:t>
      </w:r>
      <w:r w:rsidRPr="00534E0B">
        <w:rPr>
          <w:rFonts w:hint="eastAsia"/>
          <w:b/>
          <w:sz w:val="44"/>
          <w:szCs w:val="44"/>
        </w:rPr>
        <w:t>PC</w:t>
      </w:r>
    </w:p>
    <w:p w:rsidR="001504B5" w:rsidRDefault="00534E0B" w:rsidP="008C2BA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突破加工瓶颈，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成就</w:t>
      </w:r>
      <w:r w:rsidR="008631CD">
        <w:rPr>
          <w:rFonts w:hint="eastAsia"/>
          <w:b/>
          <w:sz w:val="24"/>
          <w:szCs w:val="24"/>
        </w:rPr>
        <w:t>质量效率！</w:t>
      </w:r>
    </w:p>
    <w:p w:rsidR="008631CD" w:rsidRDefault="008631CD" w:rsidP="008631CD">
      <w:pPr>
        <w:jc w:val="both"/>
        <w:rPr>
          <w:sz w:val="24"/>
          <w:szCs w:val="24"/>
        </w:rPr>
      </w:pPr>
      <w:r w:rsidRPr="008631CD">
        <w:rPr>
          <w:rFonts w:hint="eastAsia"/>
          <w:sz w:val="24"/>
          <w:szCs w:val="24"/>
        </w:rPr>
        <w:t>PC</w:t>
      </w:r>
      <w:r w:rsidR="00534E0B">
        <w:rPr>
          <w:rFonts w:hint="eastAsia"/>
          <w:sz w:val="24"/>
          <w:szCs w:val="24"/>
        </w:rPr>
        <w:t>塑料</w:t>
      </w:r>
      <w:r w:rsidRPr="008631CD">
        <w:rPr>
          <w:rFonts w:hint="eastAsia"/>
          <w:sz w:val="24"/>
          <w:szCs w:val="24"/>
        </w:rPr>
        <w:t>的熔体黏度很高，</w:t>
      </w:r>
      <w:r>
        <w:rPr>
          <w:rFonts w:hint="eastAsia"/>
          <w:sz w:val="24"/>
          <w:szCs w:val="24"/>
        </w:rPr>
        <w:t>成型时冷却、凝固</w:t>
      </w:r>
      <w:r w:rsidRPr="008631CD">
        <w:rPr>
          <w:rFonts w:hint="eastAsia"/>
          <w:sz w:val="24"/>
          <w:szCs w:val="24"/>
        </w:rPr>
        <w:t>时间短。</w:t>
      </w:r>
      <w:r>
        <w:rPr>
          <w:rFonts w:hint="eastAsia"/>
          <w:sz w:val="24"/>
          <w:szCs w:val="24"/>
        </w:rPr>
        <w:t>且</w:t>
      </w:r>
      <w:r w:rsidRPr="008631CD">
        <w:rPr>
          <w:rFonts w:hint="eastAsia"/>
          <w:sz w:val="24"/>
          <w:szCs w:val="24"/>
        </w:rPr>
        <w:t>PC</w:t>
      </w:r>
      <w:r>
        <w:rPr>
          <w:rFonts w:hint="eastAsia"/>
          <w:sz w:val="24"/>
          <w:szCs w:val="24"/>
        </w:rPr>
        <w:t>的刚性大，</w:t>
      </w:r>
      <w:r w:rsidRPr="008631CD">
        <w:rPr>
          <w:rFonts w:hint="eastAsia"/>
          <w:sz w:val="24"/>
          <w:szCs w:val="24"/>
        </w:rPr>
        <w:t>加工过程中易产生内应力</w:t>
      </w:r>
      <w:r>
        <w:rPr>
          <w:rFonts w:hint="eastAsia"/>
          <w:sz w:val="24"/>
          <w:szCs w:val="24"/>
        </w:rPr>
        <w:t>。所以</w:t>
      </w:r>
      <w:r>
        <w:rPr>
          <w:rFonts w:hint="eastAsia"/>
          <w:sz w:val="24"/>
          <w:szCs w:val="24"/>
        </w:rPr>
        <w:t>PC</w:t>
      </w:r>
      <w:r>
        <w:rPr>
          <w:rFonts w:hint="eastAsia"/>
          <w:sz w:val="24"/>
          <w:szCs w:val="24"/>
        </w:rPr>
        <w:t>的加工</w:t>
      </w:r>
      <w:r w:rsidRPr="00207F6F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尤其是</w:t>
      </w:r>
      <w:r w:rsidRPr="006E3C31">
        <w:rPr>
          <w:rFonts w:hint="eastAsia"/>
          <w:sz w:val="24"/>
          <w:szCs w:val="24"/>
        </w:rPr>
        <w:t>大型部件和薄壁</w:t>
      </w:r>
      <w:r>
        <w:rPr>
          <w:rFonts w:hint="eastAsia"/>
          <w:sz w:val="24"/>
          <w:szCs w:val="24"/>
        </w:rPr>
        <w:t>制品的</w:t>
      </w:r>
      <w:r w:rsidRPr="006E3C31">
        <w:rPr>
          <w:rFonts w:hint="eastAsia"/>
          <w:sz w:val="24"/>
          <w:szCs w:val="24"/>
        </w:rPr>
        <w:t>加工</w:t>
      </w:r>
      <w:r>
        <w:rPr>
          <w:rFonts w:hint="eastAsia"/>
          <w:sz w:val="24"/>
          <w:szCs w:val="24"/>
        </w:rPr>
        <w:t>，较</w:t>
      </w:r>
      <w:r>
        <w:rPr>
          <w:rFonts w:hint="eastAsia"/>
          <w:sz w:val="24"/>
          <w:szCs w:val="24"/>
        </w:rPr>
        <w:t>为困难，限制了</w:t>
      </w:r>
      <w:r>
        <w:rPr>
          <w:rFonts w:hint="eastAsia"/>
          <w:sz w:val="24"/>
          <w:szCs w:val="24"/>
        </w:rPr>
        <w:t>PC</w:t>
      </w:r>
      <w:r>
        <w:rPr>
          <w:rFonts w:hint="eastAsia"/>
          <w:sz w:val="24"/>
          <w:szCs w:val="24"/>
        </w:rPr>
        <w:t>的应</w:t>
      </w:r>
      <w:r>
        <w:rPr>
          <w:rFonts w:hint="eastAsia"/>
          <w:sz w:val="24"/>
          <w:szCs w:val="24"/>
        </w:rPr>
        <w:t>用。</w:t>
      </w:r>
    </w:p>
    <w:p w:rsidR="008631CD" w:rsidRDefault="008631CD" w:rsidP="008631CD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最近我公司成功</w:t>
      </w:r>
      <w:r>
        <w:rPr>
          <w:rFonts w:hint="eastAsia"/>
          <w:sz w:val="24"/>
          <w:szCs w:val="24"/>
        </w:rPr>
        <w:t>开发</w:t>
      </w:r>
      <w:r>
        <w:rPr>
          <w:rFonts w:hint="eastAsia"/>
          <w:sz w:val="24"/>
          <w:szCs w:val="24"/>
        </w:rPr>
        <w:t>全新高流动</w:t>
      </w:r>
      <w:r>
        <w:rPr>
          <w:rFonts w:hint="eastAsia"/>
          <w:sz w:val="24"/>
          <w:szCs w:val="24"/>
        </w:rPr>
        <w:t>PC</w:t>
      </w:r>
      <w:r>
        <w:rPr>
          <w:rFonts w:hint="eastAsia"/>
          <w:sz w:val="24"/>
          <w:szCs w:val="24"/>
        </w:rPr>
        <w:t>塑料，</w:t>
      </w:r>
      <w:r>
        <w:rPr>
          <w:rFonts w:hint="eastAsia"/>
          <w:sz w:val="24"/>
          <w:szCs w:val="24"/>
        </w:rPr>
        <w:t>可以有效降低</w:t>
      </w:r>
      <w:r>
        <w:rPr>
          <w:rFonts w:hint="eastAsia"/>
          <w:sz w:val="24"/>
          <w:szCs w:val="24"/>
        </w:rPr>
        <w:t>PC</w:t>
      </w:r>
      <w:r>
        <w:rPr>
          <w:rFonts w:hint="eastAsia"/>
          <w:sz w:val="24"/>
          <w:szCs w:val="24"/>
        </w:rPr>
        <w:t>的熔体粘度和加工温度，同时不影响</w:t>
      </w:r>
      <w:r w:rsidR="000A64C6">
        <w:rPr>
          <w:rFonts w:hint="eastAsia"/>
          <w:sz w:val="24"/>
          <w:szCs w:val="24"/>
        </w:rPr>
        <w:t>其</w:t>
      </w:r>
      <w:r>
        <w:rPr>
          <w:rFonts w:hint="eastAsia"/>
          <w:sz w:val="24"/>
          <w:szCs w:val="24"/>
        </w:rPr>
        <w:t>透明性、机械性能、和热性能等特性。</w:t>
      </w:r>
    </w:p>
    <w:p w:rsidR="00534E0B" w:rsidRPr="00A72201" w:rsidRDefault="00534E0B" w:rsidP="00534E0B">
      <w:pPr>
        <w:jc w:val="center"/>
        <w:rPr>
          <w:sz w:val="24"/>
          <w:szCs w:val="24"/>
        </w:rPr>
      </w:pPr>
      <w:r w:rsidRPr="00A72201"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>1</w:t>
      </w:r>
      <w:r w:rsidRPr="00A72201">
        <w:rPr>
          <w:rFonts w:hint="eastAsia"/>
          <w:sz w:val="24"/>
          <w:szCs w:val="24"/>
        </w:rPr>
        <w:t>.</w:t>
      </w:r>
      <w:r w:rsidRPr="00A72201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诺为高流动级聚碳酸酯的流变</w:t>
      </w:r>
      <w:r w:rsidRPr="00A72201">
        <w:rPr>
          <w:rFonts w:hint="eastAsia"/>
          <w:sz w:val="24"/>
          <w:szCs w:val="24"/>
        </w:rPr>
        <w:t>性能</w:t>
      </w:r>
    </w:p>
    <w:tbl>
      <w:tblPr>
        <w:tblStyle w:val="GridTable6Colorful-Accent51"/>
        <w:tblW w:w="7175" w:type="dxa"/>
        <w:jc w:val="center"/>
        <w:tblLayout w:type="fixed"/>
        <w:tblLook w:val="04A0" w:firstRow="1" w:lastRow="0" w:firstColumn="1" w:lastColumn="0" w:noHBand="0" w:noVBand="1"/>
      </w:tblPr>
      <w:tblGrid>
        <w:gridCol w:w="2125"/>
        <w:gridCol w:w="1715"/>
        <w:gridCol w:w="1715"/>
        <w:gridCol w:w="1620"/>
      </w:tblGrid>
      <w:tr w:rsidR="00534E0B" w:rsidRPr="000F57B1" w:rsidTr="006915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noWrap/>
            <w:vAlign w:val="center"/>
            <w:hideMark/>
          </w:tcPr>
          <w:p w:rsidR="00534E0B" w:rsidRPr="000F57B1" w:rsidRDefault="00534E0B" w:rsidP="0069151C">
            <w:pPr>
              <w:jc w:val="center"/>
              <w:rPr>
                <w:rFonts w:eastAsia="SimSun" w:cstheme="minorHAnsi"/>
                <w:b w:val="0"/>
                <w:color w:val="auto"/>
                <w:sz w:val="24"/>
                <w:szCs w:val="24"/>
              </w:rPr>
            </w:pPr>
            <w:r w:rsidRPr="000F57B1">
              <w:rPr>
                <w:rFonts w:eastAsia="SimSun" w:cstheme="minorHAnsi" w:hint="eastAsia"/>
                <w:b w:val="0"/>
                <w:color w:val="auto"/>
                <w:sz w:val="24"/>
                <w:szCs w:val="24"/>
              </w:rPr>
              <w:t>特性</w:t>
            </w:r>
          </w:p>
        </w:tc>
        <w:tc>
          <w:tcPr>
            <w:tcW w:w="1715" w:type="dxa"/>
          </w:tcPr>
          <w:p w:rsidR="00534E0B" w:rsidRDefault="00534E0B" w:rsidP="006915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theme="minorHAnsi"/>
                <w:b w:val="0"/>
                <w:sz w:val="24"/>
                <w:szCs w:val="24"/>
              </w:rPr>
            </w:pPr>
            <w:r w:rsidRPr="0065041A">
              <w:rPr>
                <w:rFonts w:eastAsia="SimSun" w:cstheme="minorHAnsi" w:hint="eastAsia"/>
                <w:b w:val="0"/>
                <w:color w:val="auto"/>
                <w:sz w:val="24"/>
                <w:szCs w:val="24"/>
              </w:rPr>
              <w:t>测试方法</w:t>
            </w:r>
          </w:p>
        </w:tc>
        <w:tc>
          <w:tcPr>
            <w:tcW w:w="1715" w:type="dxa"/>
            <w:noWrap/>
            <w:vAlign w:val="center"/>
            <w:hideMark/>
          </w:tcPr>
          <w:p w:rsidR="00534E0B" w:rsidRPr="000F57B1" w:rsidRDefault="00534E0B" w:rsidP="006915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theme="minorHAnsi"/>
                <w:b w:val="0"/>
                <w:color w:val="auto"/>
                <w:sz w:val="24"/>
                <w:szCs w:val="24"/>
              </w:rPr>
            </w:pPr>
            <w:r>
              <w:rPr>
                <w:rFonts w:eastAsia="SimSun" w:cstheme="minorHAnsi" w:hint="eastAsia"/>
                <w:b w:val="0"/>
                <w:color w:val="auto"/>
                <w:sz w:val="24"/>
                <w:szCs w:val="24"/>
              </w:rPr>
              <w:t>空白</w:t>
            </w:r>
            <w:r>
              <w:rPr>
                <w:rFonts w:eastAsia="SimSun" w:cstheme="minorHAnsi" w:hint="eastAsia"/>
                <w:b w:val="0"/>
                <w:color w:val="auto"/>
                <w:sz w:val="24"/>
                <w:szCs w:val="24"/>
              </w:rPr>
              <w:t>PC</w:t>
            </w:r>
          </w:p>
        </w:tc>
        <w:tc>
          <w:tcPr>
            <w:tcW w:w="1620" w:type="dxa"/>
            <w:noWrap/>
            <w:vAlign w:val="center"/>
            <w:hideMark/>
          </w:tcPr>
          <w:p w:rsidR="00534E0B" w:rsidRPr="000F57B1" w:rsidRDefault="00534E0B" w:rsidP="006915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theme="minorHAnsi"/>
                <w:b w:val="0"/>
                <w:color w:val="auto"/>
                <w:sz w:val="24"/>
                <w:szCs w:val="24"/>
              </w:rPr>
            </w:pPr>
            <w:r>
              <w:rPr>
                <w:rFonts w:eastAsia="SimSun" w:cstheme="minorHAnsi" w:hint="eastAsia"/>
                <w:b w:val="0"/>
                <w:color w:val="auto"/>
                <w:sz w:val="24"/>
                <w:szCs w:val="24"/>
              </w:rPr>
              <w:t>高流动</w:t>
            </w:r>
            <w:r>
              <w:rPr>
                <w:rFonts w:eastAsia="SimSun" w:cstheme="minorHAnsi" w:hint="eastAsia"/>
                <w:b w:val="0"/>
                <w:color w:val="auto"/>
                <w:sz w:val="24"/>
                <w:szCs w:val="24"/>
              </w:rPr>
              <w:t>PC</w:t>
            </w:r>
          </w:p>
        </w:tc>
      </w:tr>
      <w:tr w:rsidR="00534E0B" w:rsidRPr="000F57B1" w:rsidTr="00691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noWrap/>
            <w:vAlign w:val="center"/>
            <w:hideMark/>
          </w:tcPr>
          <w:p w:rsidR="00534E0B" w:rsidRPr="000F57B1" w:rsidRDefault="00534E0B" w:rsidP="0069151C">
            <w:pPr>
              <w:jc w:val="center"/>
              <w:rPr>
                <w:rFonts w:eastAsia="SimSun" w:cstheme="minorHAnsi"/>
                <w:b w:val="0"/>
                <w:color w:val="auto"/>
                <w:sz w:val="24"/>
                <w:szCs w:val="24"/>
              </w:rPr>
            </w:pPr>
            <w:r>
              <w:rPr>
                <w:rFonts w:eastAsia="SimSun" w:cstheme="minorHAnsi" w:hint="eastAsia"/>
                <w:b w:val="0"/>
                <w:color w:val="auto"/>
                <w:sz w:val="24"/>
                <w:szCs w:val="24"/>
              </w:rPr>
              <w:t>熔融指数</w:t>
            </w:r>
          </w:p>
        </w:tc>
        <w:tc>
          <w:tcPr>
            <w:tcW w:w="1715" w:type="dxa"/>
          </w:tcPr>
          <w:p w:rsidR="00534E0B" w:rsidRPr="003B299B" w:rsidRDefault="00534E0B" w:rsidP="00691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theme="minorHAnsi"/>
                <w:sz w:val="24"/>
                <w:szCs w:val="24"/>
              </w:rPr>
            </w:pPr>
            <w:r w:rsidRPr="0065041A">
              <w:rPr>
                <w:rFonts w:eastAsia="SimSun" w:cstheme="minorHAnsi" w:hint="eastAsia"/>
                <w:color w:val="auto"/>
                <w:sz w:val="24"/>
                <w:szCs w:val="24"/>
              </w:rPr>
              <w:t>ISO</w:t>
            </w:r>
            <w:r w:rsidRPr="0065041A">
              <w:rPr>
                <w:rFonts w:eastAsia="SimSun" w:cstheme="minorHAnsi"/>
                <w:color w:val="auto"/>
                <w:sz w:val="24"/>
                <w:szCs w:val="24"/>
              </w:rPr>
              <w:t xml:space="preserve"> 1133</w:t>
            </w:r>
          </w:p>
        </w:tc>
        <w:tc>
          <w:tcPr>
            <w:tcW w:w="1715" w:type="dxa"/>
            <w:noWrap/>
          </w:tcPr>
          <w:p w:rsidR="00534E0B" w:rsidRPr="003B299B" w:rsidRDefault="00534E0B" w:rsidP="00691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theme="minorHAnsi"/>
                <w:color w:val="auto"/>
                <w:sz w:val="24"/>
                <w:szCs w:val="24"/>
              </w:rPr>
            </w:pPr>
            <w:r>
              <w:rPr>
                <w:rFonts w:eastAsia="SimSun" w:cstheme="minorHAnsi"/>
                <w:color w:val="auto"/>
                <w:sz w:val="24"/>
                <w:szCs w:val="24"/>
              </w:rPr>
              <w:t>16.08</w:t>
            </w:r>
            <w:r>
              <w:rPr>
                <w:rFonts w:eastAsia="SimSun" w:cstheme="minorHAnsi" w:hint="eastAsia"/>
                <w:color w:val="auto"/>
                <w:sz w:val="24"/>
                <w:szCs w:val="24"/>
              </w:rPr>
              <w:t>g/10</w:t>
            </w:r>
            <w:r>
              <w:rPr>
                <w:rFonts w:ascii="Calibri" w:eastAsia="SimSun" w:hAnsi="Calibri" w:cs="Calibri"/>
                <w:color w:val="auto"/>
                <w:sz w:val="24"/>
                <w:szCs w:val="24"/>
              </w:rPr>
              <w:t>´</w:t>
            </w:r>
          </w:p>
        </w:tc>
        <w:tc>
          <w:tcPr>
            <w:tcW w:w="1620" w:type="dxa"/>
            <w:noWrap/>
          </w:tcPr>
          <w:p w:rsidR="00534E0B" w:rsidRPr="003B299B" w:rsidRDefault="00534E0B" w:rsidP="00691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theme="minorHAnsi"/>
                <w:color w:val="auto"/>
                <w:sz w:val="24"/>
                <w:szCs w:val="24"/>
              </w:rPr>
            </w:pPr>
            <w:r>
              <w:rPr>
                <w:rFonts w:eastAsia="SimSun" w:cstheme="minorHAnsi"/>
                <w:color w:val="auto"/>
                <w:sz w:val="24"/>
                <w:szCs w:val="24"/>
              </w:rPr>
              <w:t>31.16</w:t>
            </w:r>
            <w:r>
              <w:rPr>
                <w:rFonts w:eastAsia="SimSun" w:cstheme="minorHAnsi" w:hint="eastAsia"/>
                <w:color w:val="auto"/>
                <w:sz w:val="24"/>
                <w:szCs w:val="24"/>
              </w:rPr>
              <w:t>g/10</w:t>
            </w:r>
            <w:r>
              <w:rPr>
                <w:rFonts w:eastAsia="SimSun" w:cstheme="minorHAnsi"/>
                <w:color w:val="auto"/>
                <w:sz w:val="24"/>
                <w:szCs w:val="24"/>
              </w:rPr>
              <w:t>´</w:t>
            </w:r>
          </w:p>
        </w:tc>
      </w:tr>
      <w:tr w:rsidR="00534E0B" w:rsidRPr="000F57B1" w:rsidTr="0069151C">
        <w:trPr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noWrap/>
            <w:vAlign w:val="center"/>
            <w:hideMark/>
          </w:tcPr>
          <w:p w:rsidR="00534E0B" w:rsidRPr="000F57B1" w:rsidRDefault="00534E0B" w:rsidP="0069151C">
            <w:pPr>
              <w:jc w:val="center"/>
              <w:rPr>
                <w:rFonts w:eastAsia="SimSun" w:cstheme="minorHAnsi"/>
                <w:b w:val="0"/>
                <w:color w:val="auto"/>
                <w:sz w:val="24"/>
                <w:szCs w:val="24"/>
              </w:rPr>
            </w:pPr>
            <w:r>
              <w:rPr>
                <w:rFonts w:eastAsia="SimSun" w:cstheme="minorHAnsi" w:hint="eastAsia"/>
                <w:b w:val="0"/>
                <w:color w:val="auto"/>
                <w:sz w:val="24"/>
                <w:szCs w:val="24"/>
              </w:rPr>
              <w:t>加工温度</w:t>
            </w:r>
          </w:p>
        </w:tc>
        <w:tc>
          <w:tcPr>
            <w:tcW w:w="1715" w:type="dxa"/>
          </w:tcPr>
          <w:p w:rsidR="00534E0B" w:rsidRPr="003B299B" w:rsidRDefault="00534E0B" w:rsidP="00691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theme="minorHAnsi"/>
                <w:sz w:val="24"/>
                <w:szCs w:val="24"/>
              </w:rPr>
            </w:pPr>
            <w:r>
              <w:rPr>
                <w:rFonts w:eastAsia="SimSun" w:cstheme="minorHAnsi"/>
                <w:sz w:val="24"/>
                <w:szCs w:val="24"/>
              </w:rPr>
              <w:t>-</w:t>
            </w:r>
          </w:p>
        </w:tc>
        <w:tc>
          <w:tcPr>
            <w:tcW w:w="1715" w:type="dxa"/>
            <w:noWrap/>
          </w:tcPr>
          <w:p w:rsidR="00534E0B" w:rsidRPr="003B299B" w:rsidRDefault="00534E0B" w:rsidP="00691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theme="minorHAnsi"/>
                <w:color w:val="auto"/>
                <w:sz w:val="24"/>
                <w:szCs w:val="24"/>
              </w:rPr>
            </w:pPr>
            <w:r w:rsidRPr="0065041A">
              <w:rPr>
                <w:rFonts w:eastAsia="SimSun" w:cstheme="minorHAnsi" w:hint="eastAsia"/>
                <w:color w:val="auto"/>
                <w:sz w:val="24"/>
                <w:szCs w:val="24"/>
              </w:rPr>
              <w:t xml:space="preserve">260-280 </w:t>
            </w:r>
            <w:r w:rsidRPr="0065041A">
              <w:rPr>
                <w:rFonts w:eastAsia="SimSun" w:cstheme="minorHAnsi" w:hint="eastAsia"/>
                <w:color w:val="auto"/>
                <w:sz w:val="24"/>
                <w:szCs w:val="24"/>
              </w:rPr>
              <w:t>℃</w:t>
            </w:r>
          </w:p>
        </w:tc>
        <w:tc>
          <w:tcPr>
            <w:tcW w:w="1620" w:type="dxa"/>
            <w:noWrap/>
          </w:tcPr>
          <w:p w:rsidR="00534E0B" w:rsidRPr="003B299B" w:rsidRDefault="00534E0B" w:rsidP="00691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theme="minorHAnsi"/>
                <w:color w:val="auto"/>
                <w:sz w:val="24"/>
                <w:szCs w:val="24"/>
              </w:rPr>
            </w:pPr>
            <w:r>
              <w:rPr>
                <w:rFonts w:eastAsia="SimSun" w:cstheme="minorHAnsi" w:hint="eastAsia"/>
                <w:color w:val="auto"/>
                <w:sz w:val="24"/>
                <w:szCs w:val="24"/>
              </w:rPr>
              <w:t>240-2</w:t>
            </w:r>
            <w:r>
              <w:rPr>
                <w:rFonts w:eastAsia="SimSun" w:cstheme="minorHAnsi" w:hint="eastAsia"/>
                <w:color w:val="auto"/>
                <w:sz w:val="24"/>
                <w:szCs w:val="24"/>
              </w:rPr>
              <w:t>6</w:t>
            </w:r>
            <w:r w:rsidRPr="0065041A">
              <w:rPr>
                <w:rFonts w:eastAsia="SimSun" w:cstheme="minorHAnsi" w:hint="eastAsia"/>
                <w:color w:val="auto"/>
                <w:sz w:val="24"/>
                <w:szCs w:val="24"/>
              </w:rPr>
              <w:t xml:space="preserve">0 </w:t>
            </w:r>
            <w:r w:rsidRPr="0065041A">
              <w:rPr>
                <w:rFonts w:eastAsia="SimSun" w:cstheme="minorHAnsi" w:hint="eastAsia"/>
                <w:color w:val="auto"/>
                <w:sz w:val="24"/>
                <w:szCs w:val="24"/>
              </w:rPr>
              <w:t>℃</w:t>
            </w:r>
          </w:p>
        </w:tc>
      </w:tr>
    </w:tbl>
    <w:p w:rsidR="00534E0B" w:rsidRPr="005B5BA2" w:rsidRDefault="00534E0B" w:rsidP="008631CD">
      <w:pPr>
        <w:jc w:val="both"/>
        <w:rPr>
          <w:rFonts w:hint="eastAsia"/>
          <w:sz w:val="24"/>
          <w:szCs w:val="24"/>
        </w:rPr>
      </w:pPr>
    </w:p>
    <w:p w:rsidR="003D46B1" w:rsidRDefault="003D46B1" w:rsidP="008631CD">
      <w:pPr>
        <w:rPr>
          <w:b/>
          <w:sz w:val="24"/>
          <w:szCs w:val="24"/>
        </w:rPr>
      </w:pPr>
      <w:r w:rsidRPr="003D46B1">
        <w:rPr>
          <w:rFonts w:hint="eastAsia"/>
          <w:b/>
          <w:sz w:val="24"/>
          <w:szCs w:val="24"/>
        </w:rPr>
        <w:t>引领未来，塑业平台</w:t>
      </w:r>
    </w:p>
    <w:p w:rsidR="001504B5" w:rsidRDefault="000A64C6" w:rsidP="008631CD">
      <w:pPr>
        <w:rPr>
          <w:sz w:val="24"/>
          <w:szCs w:val="24"/>
        </w:rPr>
      </w:pPr>
      <w:bookmarkStart w:id="0" w:name="_GoBack"/>
      <w:bookmarkEnd w:id="0"/>
      <w:r w:rsidRPr="000A64C6">
        <w:rPr>
          <w:rFonts w:hint="eastAsia"/>
          <w:sz w:val="24"/>
          <w:szCs w:val="24"/>
        </w:rPr>
        <w:t>PC</w:t>
      </w:r>
      <w:r>
        <w:rPr>
          <w:rFonts w:hint="eastAsia"/>
          <w:sz w:val="24"/>
          <w:szCs w:val="24"/>
        </w:rPr>
        <w:t>塑</w:t>
      </w:r>
      <w:r w:rsidRPr="000A64C6">
        <w:rPr>
          <w:rFonts w:hint="eastAsia"/>
          <w:sz w:val="24"/>
          <w:szCs w:val="24"/>
        </w:rPr>
        <w:t>料具有优异的冲击性和透明性，是一种集刚、硬、韧与一体</w:t>
      </w:r>
      <w:r>
        <w:rPr>
          <w:rFonts w:hint="eastAsia"/>
          <w:sz w:val="24"/>
          <w:szCs w:val="24"/>
        </w:rPr>
        <w:t>的工程塑</w:t>
      </w:r>
      <w:r w:rsidRPr="000A64C6">
        <w:rPr>
          <w:rFonts w:hint="eastAsia"/>
          <w:sz w:val="24"/>
          <w:szCs w:val="24"/>
        </w:rPr>
        <w:t>料</w:t>
      </w:r>
      <w:r>
        <w:rPr>
          <w:rFonts w:hint="eastAsia"/>
          <w:sz w:val="24"/>
          <w:szCs w:val="24"/>
        </w:rPr>
        <w:t>。</w:t>
      </w:r>
      <w:r w:rsidR="005B5BA2" w:rsidRPr="005B5BA2">
        <w:rPr>
          <w:rFonts w:hint="eastAsia"/>
          <w:sz w:val="24"/>
          <w:szCs w:val="24"/>
        </w:rPr>
        <w:t>PC</w:t>
      </w:r>
      <w:r w:rsidR="005B5BA2" w:rsidRPr="005B5BA2">
        <w:rPr>
          <w:rFonts w:hint="eastAsia"/>
          <w:sz w:val="24"/>
          <w:szCs w:val="24"/>
        </w:rPr>
        <w:t>的三大应用领域是玻璃装配业、汽车工业和电子、电器工业，其次还有工业机械零件、光盘、包装、计算机等办公室设备、医疗及保健、薄膜、休闲和防护器材等。</w:t>
      </w:r>
    </w:p>
    <w:p w:rsidR="000A64C6" w:rsidRDefault="000A64C6" w:rsidP="000A64C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更多信息或洽谈合作，请关注微信公众号：</w:t>
      </w:r>
    </w:p>
    <w:p w:rsidR="000A64C6" w:rsidRDefault="000A64C6" w:rsidP="000A64C6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5DCAD43A" wp14:editId="493C8BD6">
            <wp:extent cx="1304925" cy="1304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64C6" w:rsidRPr="000A64C6" w:rsidRDefault="000A64C6" w:rsidP="008631CD">
      <w:pPr>
        <w:rPr>
          <w:rFonts w:hint="eastAsia"/>
          <w:sz w:val="24"/>
          <w:szCs w:val="24"/>
        </w:rPr>
      </w:pPr>
    </w:p>
    <w:sectPr w:rsidR="000A64C6" w:rsidRPr="000A64C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B35" w:rsidRDefault="00A70B35" w:rsidP="00D20462">
      <w:pPr>
        <w:spacing w:after="0" w:line="240" w:lineRule="auto"/>
      </w:pPr>
      <w:r>
        <w:separator/>
      </w:r>
    </w:p>
  </w:endnote>
  <w:endnote w:type="continuationSeparator" w:id="0">
    <w:p w:rsidR="00A70B35" w:rsidRDefault="00A70B35" w:rsidP="00D2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ABA" w:rsidRPr="000A64C6" w:rsidRDefault="000A5ABA" w:rsidP="000A64C6">
    <w:pPr>
      <w:pStyle w:val="Footer"/>
      <w:jc w:val="center"/>
      <w:rPr>
        <w:sz w:val="28"/>
        <w:szCs w:val="28"/>
      </w:rPr>
    </w:pPr>
    <w:r w:rsidRPr="000A64C6">
      <w:rPr>
        <w:rFonts w:hint="eastAsia"/>
        <w:sz w:val="28"/>
        <w:szCs w:val="28"/>
      </w:rPr>
      <w:t>南通诺为新材料科技有限公司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B35" w:rsidRDefault="00A70B35" w:rsidP="00D20462">
      <w:pPr>
        <w:spacing w:after="0" w:line="240" w:lineRule="auto"/>
      </w:pPr>
      <w:r>
        <w:separator/>
      </w:r>
    </w:p>
  </w:footnote>
  <w:footnote w:type="continuationSeparator" w:id="0">
    <w:p w:rsidR="00A70B35" w:rsidRDefault="00A70B35" w:rsidP="00D20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201" w:rsidRDefault="00A72201" w:rsidP="000A5ABA">
    <w:pPr>
      <w:pStyle w:val="Header"/>
      <w:jc w:val="center"/>
    </w:pPr>
    <w:r>
      <w:rPr>
        <w:noProof/>
      </w:rPr>
      <w:drawing>
        <wp:inline distT="0" distB="0" distL="0" distR="0" wp14:anchorId="64221D9B" wp14:editId="0BD6B9EC">
          <wp:extent cx="1315508" cy="638151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titled%2802-16-09-37-05%2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508" cy="638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72201" w:rsidRDefault="00A722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C292C"/>
    <w:multiLevelType w:val="hybridMultilevel"/>
    <w:tmpl w:val="5B4C0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6D"/>
    <w:rsid w:val="0002297D"/>
    <w:rsid w:val="00082D1A"/>
    <w:rsid w:val="000877E6"/>
    <w:rsid w:val="00092E5C"/>
    <w:rsid w:val="000A5ABA"/>
    <w:rsid w:val="000A64C6"/>
    <w:rsid w:val="000C7C12"/>
    <w:rsid w:val="000E4F04"/>
    <w:rsid w:val="000F57B1"/>
    <w:rsid w:val="000F684B"/>
    <w:rsid w:val="00123A0D"/>
    <w:rsid w:val="001504B5"/>
    <w:rsid w:val="00153403"/>
    <w:rsid w:val="001650A7"/>
    <w:rsid w:val="00170E1C"/>
    <w:rsid w:val="001848FC"/>
    <w:rsid w:val="00185964"/>
    <w:rsid w:val="00192ABE"/>
    <w:rsid w:val="001A115E"/>
    <w:rsid w:val="001E0E18"/>
    <w:rsid w:val="00203D5D"/>
    <w:rsid w:val="002077EA"/>
    <w:rsid w:val="00207F6F"/>
    <w:rsid w:val="00237685"/>
    <w:rsid w:val="0024222D"/>
    <w:rsid w:val="00256FA9"/>
    <w:rsid w:val="00261B20"/>
    <w:rsid w:val="002644B5"/>
    <w:rsid w:val="0028406C"/>
    <w:rsid w:val="002A49CE"/>
    <w:rsid w:val="002E1677"/>
    <w:rsid w:val="002F7098"/>
    <w:rsid w:val="003015E7"/>
    <w:rsid w:val="00323BCA"/>
    <w:rsid w:val="003773FB"/>
    <w:rsid w:val="00383DBB"/>
    <w:rsid w:val="003B299B"/>
    <w:rsid w:val="003B5890"/>
    <w:rsid w:val="003D46B1"/>
    <w:rsid w:val="00407E5D"/>
    <w:rsid w:val="004202E8"/>
    <w:rsid w:val="00441162"/>
    <w:rsid w:val="00445E32"/>
    <w:rsid w:val="004728ED"/>
    <w:rsid w:val="005019CF"/>
    <w:rsid w:val="00534E0B"/>
    <w:rsid w:val="00575A4C"/>
    <w:rsid w:val="005A7FF3"/>
    <w:rsid w:val="005B5BA2"/>
    <w:rsid w:val="0061209E"/>
    <w:rsid w:val="00612341"/>
    <w:rsid w:val="00633B49"/>
    <w:rsid w:val="0065041A"/>
    <w:rsid w:val="006508FF"/>
    <w:rsid w:val="00684C21"/>
    <w:rsid w:val="0069587D"/>
    <w:rsid w:val="006E3C31"/>
    <w:rsid w:val="007168CD"/>
    <w:rsid w:val="00722D7D"/>
    <w:rsid w:val="00732497"/>
    <w:rsid w:val="00732E6C"/>
    <w:rsid w:val="0074036D"/>
    <w:rsid w:val="00766FB1"/>
    <w:rsid w:val="00795C10"/>
    <w:rsid w:val="007B37EC"/>
    <w:rsid w:val="007C22B1"/>
    <w:rsid w:val="007D4486"/>
    <w:rsid w:val="007D783C"/>
    <w:rsid w:val="0082790F"/>
    <w:rsid w:val="008526CD"/>
    <w:rsid w:val="008631CD"/>
    <w:rsid w:val="008C2BAD"/>
    <w:rsid w:val="008D4411"/>
    <w:rsid w:val="008E4336"/>
    <w:rsid w:val="00921371"/>
    <w:rsid w:val="0092195A"/>
    <w:rsid w:val="00947578"/>
    <w:rsid w:val="009543B0"/>
    <w:rsid w:val="00996062"/>
    <w:rsid w:val="009A4F8C"/>
    <w:rsid w:val="009C102D"/>
    <w:rsid w:val="009C25AA"/>
    <w:rsid w:val="009F2AA5"/>
    <w:rsid w:val="00A13FEF"/>
    <w:rsid w:val="00A5284B"/>
    <w:rsid w:val="00A61673"/>
    <w:rsid w:val="00A70B35"/>
    <w:rsid w:val="00A72201"/>
    <w:rsid w:val="00AA2234"/>
    <w:rsid w:val="00AA5BA4"/>
    <w:rsid w:val="00AD6E45"/>
    <w:rsid w:val="00B00AAB"/>
    <w:rsid w:val="00B02DD0"/>
    <w:rsid w:val="00B05304"/>
    <w:rsid w:val="00B13587"/>
    <w:rsid w:val="00B27CE6"/>
    <w:rsid w:val="00B4065E"/>
    <w:rsid w:val="00B65B24"/>
    <w:rsid w:val="00B65D6C"/>
    <w:rsid w:val="00B853E7"/>
    <w:rsid w:val="00B91D68"/>
    <w:rsid w:val="00B94696"/>
    <w:rsid w:val="00BC4AC2"/>
    <w:rsid w:val="00C73157"/>
    <w:rsid w:val="00C82E34"/>
    <w:rsid w:val="00C9613E"/>
    <w:rsid w:val="00CA48CA"/>
    <w:rsid w:val="00CB6719"/>
    <w:rsid w:val="00CC3AF9"/>
    <w:rsid w:val="00CC54CA"/>
    <w:rsid w:val="00CF3899"/>
    <w:rsid w:val="00CF6CC1"/>
    <w:rsid w:val="00D20462"/>
    <w:rsid w:val="00D206D5"/>
    <w:rsid w:val="00D4753D"/>
    <w:rsid w:val="00D77813"/>
    <w:rsid w:val="00D83F60"/>
    <w:rsid w:val="00DB6791"/>
    <w:rsid w:val="00DB7564"/>
    <w:rsid w:val="00DC10E9"/>
    <w:rsid w:val="00DE10D0"/>
    <w:rsid w:val="00E03A64"/>
    <w:rsid w:val="00E20198"/>
    <w:rsid w:val="00E263C0"/>
    <w:rsid w:val="00E466C3"/>
    <w:rsid w:val="00E477C5"/>
    <w:rsid w:val="00E507C3"/>
    <w:rsid w:val="00E5113D"/>
    <w:rsid w:val="00EB4F81"/>
    <w:rsid w:val="00ED1667"/>
    <w:rsid w:val="00EF1B36"/>
    <w:rsid w:val="00F077B6"/>
    <w:rsid w:val="00F87E4C"/>
    <w:rsid w:val="00FB706C"/>
    <w:rsid w:val="00FF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60E77E-0708-4AF5-9EFE-E8DC8CF6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4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94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leNormal"/>
    <w:uiPriority w:val="49"/>
    <w:rsid w:val="00B9469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B9469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20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462"/>
  </w:style>
  <w:style w:type="paragraph" w:styleId="Footer">
    <w:name w:val="footer"/>
    <w:basedOn w:val="Normal"/>
    <w:link w:val="FooterChar"/>
    <w:uiPriority w:val="99"/>
    <w:unhideWhenUsed/>
    <w:rsid w:val="00D20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462"/>
  </w:style>
  <w:style w:type="paragraph" w:styleId="BalloonText">
    <w:name w:val="Balloon Text"/>
    <w:basedOn w:val="Normal"/>
    <w:link w:val="BalloonTextChar"/>
    <w:uiPriority w:val="99"/>
    <w:semiHidden/>
    <w:unhideWhenUsed/>
    <w:rsid w:val="001E0E18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E18"/>
    <w:rPr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B5890"/>
    <w:pPr>
      <w:widowControl w:val="0"/>
      <w:autoSpaceDE w:val="0"/>
      <w:autoSpaceDN w:val="0"/>
      <w:spacing w:before="1" w:after="0" w:line="240" w:lineRule="auto"/>
      <w:jc w:val="center"/>
    </w:pPr>
    <w:rPr>
      <w:rFonts w:ascii="Century Gothic" w:eastAsia="Century Gothic" w:hAnsi="Century Gothic" w:cs="Century Gothic"/>
      <w:lang w:eastAsia="en-US"/>
    </w:rPr>
  </w:style>
  <w:style w:type="table" w:styleId="LightGrid-Accent1">
    <w:name w:val="Light Grid Accent 1"/>
    <w:basedOn w:val="TableNormal"/>
    <w:uiPriority w:val="62"/>
    <w:rsid w:val="009F2AA5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150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5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70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Hsu</dc:creator>
  <cp:lastModifiedBy>Jeff Hsu</cp:lastModifiedBy>
  <cp:revision>4</cp:revision>
  <dcterms:created xsi:type="dcterms:W3CDTF">2018-05-02T16:00:00Z</dcterms:created>
  <dcterms:modified xsi:type="dcterms:W3CDTF">2018-05-02T16:50:00Z</dcterms:modified>
</cp:coreProperties>
</file>